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69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12"/>
        <w:gridCol w:w="5557"/>
      </w:tblGrid>
      <w:tr w:rsidR="000A53CC">
        <w:trPr>
          <w:cantSplit/>
          <w:trHeight w:hRule="exact" w:val="2886"/>
        </w:trPr>
        <w:tc>
          <w:tcPr>
            <w:tcW w:w="3912" w:type="dxa"/>
            <w:tcBorders>
              <w:bottom w:val="nil"/>
            </w:tcBorders>
          </w:tcPr>
          <w:p w:rsidR="000A53CC" w:rsidRDefault="00874604" w:rsidP="004C262C">
            <w:pPr>
              <w:pStyle w:val="Cabealho"/>
              <w:tabs>
                <w:tab w:val="clear" w:pos="4419"/>
                <w:tab w:val="clear" w:pos="8838"/>
                <w:tab w:val="left" w:pos="1304"/>
              </w:tabs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1628544" behindDoc="0" locked="0" layoutInCell="0" allowOverlap="1">
                  <wp:simplePos x="0" y="0"/>
                  <wp:positionH relativeFrom="page">
                    <wp:posOffset>3240405</wp:posOffset>
                  </wp:positionH>
                  <wp:positionV relativeFrom="page">
                    <wp:posOffset>579755</wp:posOffset>
                  </wp:positionV>
                  <wp:extent cx="3599815" cy="572135"/>
                  <wp:effectExtent l="19050" t="0" r="635" b="0"/>
                  <wp:wrapNone/>
                  <wp:docPr id="416" name="Imagem 416" descr="ONS_fax_tem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ONS_fax_tem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9815" cy="57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57" w:type="dxa"/>
          </w:tcPr>
          <w:p w:rsidR="000A53CC" w:rsidRDefault="000A53CC" w:rsidP="000A53CC"/>
        </w:tc>
      </w:tr>
      <w:tr w:rsidR="000A53CC">
        <w:trPr>
          <w:cantSplit/>
          <w:trHeight w:hRule="exact" w:val="4438"/>
        </w:trPr>
        <w:tc>
          <w:tcPr>
            <w:tcW w:w="3912" w:type="dxa"/>
          </w:tcPr>
          <w:p w:rsidR="000A53CC" w:rsidRDefault="000A53CC" w:rsidP="000A53CC"/>
        </w:tc>
        <w:tc>
          <w:tcPr>
            <w:tcW w:w="5557" w:type="dxa"/>
          </w:tcPr>
          <w:p w:rsidR="000A53CC" w:rsidRPr="002575F5" w:rsidRDefault="00B7601C" w:rsidP="00C63C85">
            <w:pPr>
              <w:pStyle w:val="onsTtuloRelatrio"/>
              <w:rPr>
                <w:szCs w:val="32"/>
              </w:rPr>
            </w:pPr>
            <w:r>
              <w:rPr>
                <w:szCs w:val="32"/>
              </w:rPr>
              <w:fldChar w:fldCharType="begin">
                <w:ffData>
                  <w:name w:val="TitCapa1"/>
                  <w:enabled/>
                  <w:calcOnExit w:val="0"/>
                  <w:textInput>
                    <w:default w:val="PROPOSTAS PARA MELHORIA DA SEGURANÇA DAS INSTALAÇÕES ESTRATÉGICAS DO SISTEMA INTERLIGADO NACIONAL - AVALIAÇÃO DOS ASPECTOS RELACIONADOS AOS ARRANJOS DE BARRAMENTOS"/>
                  </w:textInput>
                </w:ffData>
              </w:fldChar>
            </w:r>
            <w:bookmarkStart w:id="0" w:name="TitCapa1"/>
            <w:r w:rsidR="002D1492">
              <w:rPr>
                <w:szCs w:val="32"/>
              </w:rPr>
              <w:instrText xml:space="preserve"> FORMTEXT </w:instrText>
            </w:r>
            <w:r>
              <w:rPr>
                <w:szCs w:val="32"/>
              </w:rPr>
            </w:r>
            <w:r>
              <w:rPr>
                <w:szCs w:val="32"/>
              </w:rPr>
              <w:fldChar w:fldCharType="separate"/>
            </w:r>
            <w:r w:rsidR="002D1492">
              <w:rPr>
                <w:noProof/>
                <w:szCs w:val="32"/>
              </w:rPr>
              <w:t>PROPOSTAS PARA MELHORIA DA SEGURANÇA DAS INSTALAÇÕES ESTRATÉGICAS DO SISTEMA INTERLIGADO NACIONAL - AVALIAÇÃO DOS ASPECTOS RELACIONADOS AOS ARRANJOS DE BARRAMENTOS</w:t>
            </w:r>
            <w:r>
              <w:rPr>
                <w:szCs w:val="32"/>
              </w:rPr>
              <w:fldChar w:fldCharType="end"/>
            </w:r>
            <w:bookmarkEnd w:id="0"/>
          </w:p>
        </w:tc>
      </w:tr>
      <w:tr w:rsidR="000A53CC">
        <w:trPr>
          <w:cantSplit/>
          <w:trHeight w:val="5041"/>
        </w:trPr>
        <w:tc>
          <w:tcPr>
            <w:tcW w:w="3912" w:type="dxa"/>
            <w:tcBorders>
              <w:bottom w:val="nil"/>
            </w:tcBorders>
          </w:tcPr>
          <w:p w:rsidR="000A53CC" w:rsidRDefault="00535BC9" w:rsidP="000A53CC">
            <w:r>
              <w:rPr>
                <w:noProof/>
              </w:rPr>
              <w:pict w14:anchorId="2E6FDAE3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" o:spid="_x0000_s1026" type="#_x0000_t202" style="position:absolute;left:0;text-align:left;margin-left:-58.95pt;margin-top:-.3pt;width:592.85pt;height:140.45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LeE2RMtAgAAVAQAAA4AAAAAAAAAAAAAAAAALgIAAGRycy9l&#10;Mm9Eb2MueG1sUEsBAi0AFAAGAAgAAAAhAP0vMtbbAAAABQEAAA8AAAAAAAAAAAAAAAAAhwQAAGRy&#10;cy9kb3ducmV2LnhtbFBLBQYAAAAABAAEAPMAAACPBQAAAAA=&#10;">
                  <v:textbox>
                    <w:txbxContent>
                      <w:p w:rsidR="00535BC9" w:rsidRDefault="00535BC9" w:rsidP="00535BC9">
                        <w:pPr>
                          <w:pStyle w:val="onsTtuloRelatrio"/>
                          <w:jc w:val="center"/>
                          <w:rPr>
                            <w:noProof/>
                            <w:color w:val="0070C0"/>
                            <w:sz w:val="44"/>
                            <w:szCs w:val="44"/>
                          </w:rPr>
                        </w:pPr>
                        <w:bookmarkStart w:id="1" w:name="_GoBack"/>
                      </w:p>
                      <w:p w:rsidR="00535BC9" w:rsidRPr="000A4FAD" w:rsidRDefault="00535BC9" w:rsidP="00535BC9">
                        <w:pPr>
                          <w:pStyle w:val="onsTtuloRelatrio"/>
                          <w:jc w:val="center"/>
                          <w:rPr>
                            <w:noProof/>
                            <w:color w:val="0070C0"/>
                            <w:sz w:val="44"/>
                            <w:szCs w:val="44"/>
                          </w:rPr>
                        </w:pPr>
                        <w:r w:rsidRPr="000A4FAD">
                          <w:rPr>
                            <w:noProof/>
                            <w:color w:val="0070C0"/>
                            <w:sz w:val="44"/>
                            <w:szCs w:val="44"/>
                          </w:rPr>
                          <w:t xml:space="preserve">ANEXO </w:t>
                        </w:r>
                        <w:r>
                          <w:rPr>
                            <w:noProof/>
                            <w:color w:val="0070C0"/>
                            <w:sz w:val="44"/>
                            <w:szCs w:val="44"/>
                          </w:rPr>
                          <w:t>I</w:t>
                        </w:r>
                        <w:r w:rsidRPr="000A4FAD">
                          <w:rPr>
                            <w:noProof/>
                            <w:color w:val="0070C0"/>
                            <w:sz w:val="44"/>
                            <w:szCs w:val="44"/>
                          </w:rPr>
                          <w:t>I</w:t>
                        </w:r>
                      </w:p>
                      <w:p w:rsidR="00535BC9" w:rsidRPr="000A4FAD" w:rsidRDefault="00535BC9" w:rsidP="00535BC9">
                        <w:pPr>
                          <w:pStyle w:val="onsTtuloRelatrio"/>
                          <w:jc w:val="center"/>
                          <w:rPr>
                            <w:noProof/>
                            <w:color w:val="0070C0"/>
                            <w:szCs w:val="32"/>
                          </w:rPr>
                        </w:pPr>
                        <w:r w:rsidRPr="000A4FAD">
                          <w:rPr>
                            <w:noProof/>
                            <w:color w:val="0070C0"/>
                            <w:szCs w:val="32"/>
                          </w:rPr>
                          <w:t>CONSOLIDAÇÃO DE OBRAS</w:t>
                        </w:r>
                        <w:r>
                          <w:rPr>
                            <w:noProof/>
                            <w:color w:val="0070C0"/>
                            <w:szCs w:val="32"/>
                          </w:rPr>
                          <w:br/>
                        </w:r>
                        <w:r w:rsidRPr="000A4FAD">
                          <w:rPr>
                            <w:noProof/>
                            <w:color w:val="0070C0"/>
                            <w:szCs w:val="32"/>
                          </w:rPr>
                          <w:t xml:space="preserve"> DE TRANSMISSÃO 2015</w:t>
                        </w:r>
                        <w:r>
                          <w:rPr>
                            <w:noProof/>
                            <w:color w:val="0070C0"/>
                            <w:szCs w:val="32"/>
                          </w:rPr>
                          <w:br/>
                          <w:t>rEDE BÁSICA E DIT</w:t>
                        </w:r>
                        <w:bookmarkEnd w:id="1"/>
                      </w:p>
                    </w:txbxContent>
                  </v:textbox>
                </v:shape>
              </w:pict>
            </w:r>
          </w:p>
        </w:tc>
        <w:tc>
          <w:tcPr>
            <w:tcW w:w="5557" w:type="dxa"/>
          </w:tcPr>
          <w:p w:rsidR="000A53CC" w:rsidRDefault="000A53CC" w:rsidP="000A53CC"/>
        </w:tc>
      </w:tr>
      <w:tr w:rsidR="000A53CC">
        <w:trPr>
          <w:cantSplit/>
          <w:trHeight w:hRule="exact" w:val="960"/>
        </w:trPr>
        <w:tc>
          <w:tcPr>
            <w:tcW w:w="3912" w:type="dxa"/>
          </w:tcPr>
          <w:p w:rsidR="000A53CC" w:rsidRDefault="000A53CC" w:rsidP="000A53CC"/>
        </w:tc>
        <w:tc>
          <w:tcPr>
            <w:tcW w:w="5557" w:type="dxa"/>
          </w:tcPr>
          <w:p w:rsidR="000A53CC" w:rsidRDefault="000A53CC" w:rsidP="000A53CC">
            <w:pPr>
              <w:spacing w:line="190" w:lineRule="exact"/>
              <w:ind w:left="0"/>
              <w:rPr>
                <w:sz w:val="14"/>
              </w:rPr>
            </w:pPr>
            <w:r>
              <w:rPr>
                <w:sz w:val="14"/>
              </w:rPr>
              <w:t>Operador Nacional do Sistema Elétrico</w:t>
            </w:r>
          </w:p>
          <w:p w:rsidR="000A53CC" w:rsidRDefault="000A53CC" w:rsidP="000A53CC">
            <w:pPr>
              <w:spacing w:line="190" w:lineRule="exact"/>
              <w:ind w:left="0"/>
              <w:rPr>
                <w:sz w:val="14"/>
              </w:rPr>
            </w:pPr>
            <w:r>
              <w:rPr>
                <w:sz w:val="14"/>
              </w:rPr>
              <w:t>Rua da Quitanda, 196 - Centro</w:t>
            </w:r>
          </w:p>
          <w:p w:rsidR="000A53CC" w:rsidRDefault="000A53CC" w:rsidP="000A53CC">
            <w:pPr>
              <w:spacing w:line="190" w:lineRule="exact"/>
              <w:ind w:left="0"/>
              <w:rPr>
                <w:sz w:val="14"/>
              </w:rPr>
            </w:pPr>
            <w:r>
              <w:rPr>
                <w:sz w:val="14"/>
              </w:rPr>
              <w:t>20091-005   Rio de Janeiro   RJ</w:t>
            </w:r>
          </w:p>
          <w:p w:rsidR="000A53CC" w:rsidRDefault="000A53CC" w:rsidP="000A53CC">
            <w:pPr>
              <w:spacing w:line="190" w:lineRule="exact"/>
              <w:ind w:left="0"/>
              <w:rPr>
                <w:sz w:val="18"/>
              </w:rPr>
            </w:pPr>
            <w:proofErr w:type="spellStart"/>
            <w:r>
              <w:rPr>
                <w:sz w:val="14"/>
              </w:rPr>
              <w:t>Tel</w:t>
            </w:r>
            <w:proofErr w:type="spellEnd"/>
            <w:r>
              <w:rPr>
                <w:sz w:val="14"/>
              </w:rPr>
              <w:t xml:space="preserve"> (+21) 2203-9400   Fax (+21) 2203-9444</w:t>
            </w:r>
          </w:p>
        </w:tc>
      </w:tr>
    </w:tbl>
    <w:p w:rsidR="000A53CC" w:rsidRDefault="000A53CC" w:rsidP="000A53CC">
      <w:pPr>
        <w:spacing w:line="190" w:lineRule="exact"/>
        <w:sectPr w:rsidR="000A53CC">
          <w:footerReference w:type="default" r:id="rId14"/>
          <w:type w:val="nextColumn"/>
          <w:pgSz w:w="11907" w:h="16840" w:code="9"/>
          <w:pgMar w:top="1514" w:right="1418" w:bottom="1418" w:left="1191" w:header="720" w:footer="794" w:gutter="0"/>
          <w:cols w:space="720"/>
          <w:titlePg/>
        </w:sectPr>
      </w:pPr>
    </w:p>
    <w:tbl>
      <w:tblPr>
        <w:tblW w:w="9469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12"/>
        <w:gridCol w:w="5557"/>
      </w:tblGrid>
      <w:tr w:rsidR="000A53CC">
        <w:trPr>
          <w:cantSplit/>
          <w:trHeight w:hRule="exact" w:val="2200"/>
        </w:trPr>
        <w:tc>
          <w:tcPr>
            <w:tcW w:w="3912" w:type="dxa"/>
          </w:tcPr>
          <w:p w:rsidR="000A53CC" w:rsidRDefault="000A53CC" w:rsidP="000A53CC">
            <w:pPr>
              <w:spacing w:line="190" w:lineRule="exact"/>
              <w:rPr>
                <w:sz w:val="14"/>
              </w:rPr>
            </w:pPr>
            <w:r>
              <w:lastRenderedPageBreak/>
              <w:br w:type="page"/>
            </w:r>
          </w:p>
        </w:tc>
        <w:tc>
          <w:tcPr>
            <w:tcW w:w="5557" w:type="dxa"/>
          </w:tcPr>
          <w:p w:rsidR="000A53CC" w:rsidRDefault="000A53CC" w:rsidP="000A53CC">
            <w:pPr>
              <w:spacing w:line="190" w:lineRule="exact"/>
              <w:ind w:left="0"/>
              <w:rPr>
                <w:sz w:val="14"/>
              </w:rPr>
            </w:pPr>
            <w:r>
              <w:rPr>
                <w:sz w:val="14"/>
              </w:rPr>
              <w:t xml:space="preserve">© </w:t>
            </w:r>
            <w:bookmarkStart w:id="2" w:name="Ano"/>
            <w:r w:rsidR="00B7601C">
              <w:rPr>
                <w:sz w:val="14"/>
              </w:rPr>
              <w:fldChar w:fldCharType="begin">
                <w:ffData>
                  <w:name w:val="Ano"/>
                  <w:enabled/>
                  <w:calcOnExit w:val="0"/>
                  <w:exitMacro w:val="PegaCampos"/>
                  <w:textInput>
                    <w:type w:val="number"/>
                    <w:default w:val="2013"/>
                    <w:maxLength w:val="4"/>
                  </w:textInput>
                </w:ffData>
              </w:fldChar>
            </w:r>
            <w:r w:rsidR="00E65CC6">
              <w:rPr>
                <w:sz w:val="14"/>
              </w:rPr>
              <w:instrText xml:space="preserve"> FORMTEXT </w:instrText>
            </w:r>
            <w:r w:rsidR="00B7601C">
              <w:rPr>
                <w:sz w:val="14"/>
              </w:rPr>
            </w:r>
            <w:r w:rsidR="00B7601C">
              <w:rPr>
                <w:sz w:val="14"/>
              </w:rPr>
              <w:fldChar w:fldCharType="separate"/>
            </w:r>
            <w:r w:rsidR="00DD29AC">
              <w:rPr>
                <w:sz w:val="14"/>
              </w:rPr>
              <w:t>2013</w:t>
            </w:r>
            <w:r w:rsidR="00B7601C">
              <w:rPr>
                <w:sz w:val="14"/>
              </w:rPr>
              <w:fldChar w:fldCharType="end"/>
            </w:r>
            <w:bookmarkEnd w:id="2"/>
            <w:r>
              <w:rPr>
                <w:sz w:val="14"/>
              </w:rPr>
              <w:t xml:space="preserve">/ONS </w:t>
            </w:r>
          </w:p>
          <w:p w:rsidR="000A53CC" w:rsidRDefault="000A53CC" w:rsidP="000A53CC">
            <w:pPr>
              <w:spacing w:line="190" w:lineRule="exact"/>
              <w:ind w:left="0"/>
              <w:rPr>
                <w:sz w:val="14"/>
              </w:rPr>
            </w:pPr>
            <w:r>
              <w:rPr>
                <w:sz w:val="14"/>
              </w:rPr>
              <w:t>Todos os direitos reservados.</w:t>
            </w:r>
          </w:p>
          <w:p w:rsidR="000A53CC" w:rsidRDefault="000A53CC" w:rsidP="000A53CC">
            <w:pPr>
              <w:spacing w:line="190" w:lineRule="exact"/>
              <w:ind w:left="0"/>
              <w:rPr>
                <w:sz w:val="14"/>
              </w:rPr>
            </w:pPr>
            <w:r>
              <w:rPr>
                <w:sz w:val="14"/>
              </w:rPr>
              <w:t>Qualquer alteração é proibida sem autorização.</w:t>
            </w:r>
          </w:p>
        </w:tc>
      </w:tr>
      <w:tr w:rsidR="000A53CC">
        <w:trPr>
          <w:cantSplit/>
          <w:trHeight w:hRule="exact" w:val="674"/>
        </w:trPr>
        <w:tc>
          <w:tcPr>
            <w:tcW w:w="3912" w:type="dxa"/>
            <w:tcBorders>
              <w:bottom w:val="nil"/>
            </w:tcBorders>
          </w:tcPr>
          <w:p w:rsidR="000A53CC" w:rsidRDefault="000A53CC" w:rsidP="000A53CC"/>
        </w:tc>
        <w:tc>
          <w:tcPr>
            <w:tcW w:w="5557" w:type="dxa"/>
          </w:tcPr>
          <w:p w:rsidR="000A53CC" w:rsidRPr="002575F5" w:rsidRDefault="004B6C49" w:rsidP="002D1492">
            <w:pPr>
              <w:ind w:left="0"/>
              <w:rPr>
                <w:sz w:val="18"/>
                <w:szCs w:val="18"/>
              </w:rPr>
            </w:pPr>
            <w:r w:rsidRPr="002575F5">
              <w:rPr>
                <w:sz w:val="18"/>
                <w:szCs w:val="18"/>
              </w:rPr>
              <w:t xml:space="preserve">ONS </w:t>
            </w:r>
            <w:r w:rsidR="00DD29AC">
              <w:rPr>
                <w:sz w:val="18"/>
                <w:szCs w:val="18"/>
              </w:rPr>
              <w:t xml:space="preserve">REL </w:t>
            </w:r>
            <w:r w:rsidR="002D1492" w:rsidRPr="00900C43">
              <w:rPr>
                <w:sz w:val="18"/>
                <w:szCs w:val="18"/>
              </w:rPr>
              <w:t>0123</w:t>
            </w:r>
            <w:r w:rsidR="002D1492">
              <w:rPr>
                <w:sz w:val="18"/>
                <w:szCs w:val="18"/>
              </w:rPr>
              <w:t>/2013</w:t>
            </w:r>
          </w:p>
        </w:tc>
      </w:tr>
      <w:tr w:rsidR="000A53CC" w:rsidTr="00F63FBC">
        <w:trPr>
          <w:cantSplit/>
          <w:trHeight w:hRule="exact" w:val="3934"/>
        </w:trPr>
        <w:tc>
          <w:tcPr>
            <w:tcW w:w="3912" w:type="dxa"/>
          </w:tcPr>
          <w:p w:rsidR="000A53CC" w:rsidRPr="005616A7" w:rsidRDefault="000A53CC" w:rsidP="000A53CC">
            <w:pPr>
              <w:rPr>
                <w:rFonts w:ascii="Calibri" w:hAnsi="Calibri"/>
                <w:szCs w:val="22"/>
              </w:rPr>
            </w:pPr>
          </w:p>
        </w:tc>
        <w:tc>
          <w:tcPr>
            <w:tcW w:w="5557" w:type="dxa"/>
          </w:tcPr>
          <w:p w:rsidR="000A53CC" w:rsidRPr="00F63FBC" w:rsidRDefault="00535BC9" w:rsidP="006C22E5">
            <w:pPr>
              <w:pStyle w:val="onsTtuloRelatrio"/>
              <w:rPr>
                <w:sz w:val="28"/>
                <w:szCs w:val="28"/>
              </w:rPr>
            </w:pPr>
            <w:r>
              <w:fldChar w:fldCharType="begin"/>
            </w:r>
            <w:r>
              <w:instrText xml:space="preserve"> REF TitCapa1 \* Upper \* MERGEFORMAT </w:instrText>
            </w:r>
            <w:r>
              <w:fldChar w:fldCharType="separate"/>
            </w:r>
            <w:r w:rsidR="002F7CF4" w:rsidRPr="002F7CF4">
              <w:rPr>
                <w:caps w:val="0"/>
                <w:noProof/>
                <w:sz w:val="28"/>
                <w:szCs w:val="28"/>
              </w:rPr>
              <w:t>PROPOSTAS PARA MELHORIA DA SEGURANÇA DAS INSTALAÇÕES DO SISTEMA INTERLIGADO NACIONAL - AVALIAÇÃO DOS ASPECTOS RELACIONADOS AOS ARRANJOS DE BARRAMENTOS</w:t>
            </w:r>
            <w:r>
              <w:rPr>
                <w:caps w:val="0"/>
                <w:noProof/>
                <w:sz w:val="28"/>
                <w:szCs w:val="28"/>
              </w:rPr>
              <w:fldChar w:fldCharType="end"/>
            </w:r>
            <w:r w:rsidR="00F63FBC" w:rsidRPr="00F63FBC">
              <w:rPr>
                <w:sz w:val="28"/>
                <w:szCs w:val="28"/>
              </w:rPr>
              <w:t xml:space="preserve"> </w:t>
            </w:r>
          </w:p>
          <w:p w:rsidR="00F63FBC" w:rsidRPr="00F63FBC" w:rsidRDefault="002D1492" w:rsidP="00246EF1">
            <w:pPr>
              <w:pStyle w:val="onsNormal"/>
              <w:ind w:left="1467" w:hanging="1467"/>
            </w:pPr>
            <w:r>
              <w:t>VOLUME II – Subestações complementares da região Sudeste</w:t>
            </w:r>
          </w:p>
        </w:tc>
      </w:tr>
      <w:tr w:rsidR="000A53CC">
        <w:trPr>
          <w:cantSplit/>
          <w:trHeight w:hRule="exact" w:val="489"/>
        </w:trPr>
        <w:tc>
          <w:tcPr>
            <w:tcW w:w="3912" w:type="dxa"/>
          </w:tcPr>
          <w:p w:rsidR="000A53CC" w:rsidRDefault="000A53CC" w:rsidP="000A53CC"/>
        </w:tc>
        <w:tc>
          <w:tcPr>
            <w:tcW w:w="5557" w:type="dxa"/>
          </w:tcPr>
          <w:p w:rsidR="000A53CC" w:rsidRDefault="000A53CC" w:rsidP="000A53CC"/>
        </w:tc>
      </w:tr>
      <w:tr w:rsidR="000A53CC" w:rsidRPr="00C5593B">
        <w:trPr>
          <w:cantSplit/>
          <w:trHeight w:hRule="exact" w:val="5192"/>
        </w:trPr>
        <w:tc>
          <w:tcPr>
            <w:tcW w:w="3912" w:type="dxa"/>
          </w:tcPr>
          <w:p w:rsidR="000A53CC" w:rsidRDefault="000A53CC" w:rsidP="000A53CC"/>
        </w:tc>
        <w:tc>
          <w:tcPr>
            <w:tcW w:w="5557" w:type="dxa"/>
          </w:tcPr>
          <w:p w:rsidR="000562E2" w:rsidRPr="009A35A9" w:rsidRDefault="006F37C8" w:rsidP="000562E2">
            <w:pPr>
              <w:spacing w:line="360" w:lineRule="exact"/>
              <w:ind w:left="0"/>
              <w:rPr>
                <w:highlight w:val="yellow"/>
              </w:rPr>
            </w:pPr>
            <w:r>
              <w:t>09</w:t>
            </w:r>
            <w:r w:rsidR="002D1492">
              <w:t xml:space="preserve"> de </w:t>
            </w:r>
            <w:r>
              <w:t>março</w:t>
            </w:r>
            <w:r w:rsidR="002D1492">
              <w:t xml:space="preserve"> de 201</w:t>
            </w:r>
            <w:r>
              <w:t>5</w:t>
            </w:r>
          </w:p>
          <w:p w:rsidR="000A53CC" w:rsidRPr="00C5593B" w:rsidRDefault="000A53CC" w:rsidP="000A53CC">
            <w:pPr>
              <w:spacing w:line="360" w:lineRule="exact"/>
              <w:ind w:left="0"/>
            </w:pPr>
          </w:p>
        </w:tc>
      </w:tr>
      <w:tr w:rsidR="000A53CC" w:rsidRPr="00C5593B">
        <w:trPr>
          <w:cantSplit/>
          <w:trHeight w:hRule="exact" w:val="692"/>
        </w:trPr>
        <w:tc>
          <w:tcPr>
            <w:tcW w:w="3912" w:type="dxa"/>
          </w:tcPr>
          <w:p w:rsidR="000A53CC" w:rsidRPr="00C5593B" w:rsidRDefault="000A53CC" w:rsidP="000A53CC"/>
        </w:tc>
        <w:tc>
          <w:tcPr>
            <w:tcW w:w="5557" w:type="dxa"/>
          </w:tcPr>
          <w:p w:rsidR="000A53CC" w:rsidRPr="00C5593B" w:rsidRDefault="000A53CC" w:rsidP="000A53CC">
            <w:pPr>
              <w:spacing w:line="190" w:lineRule="exact"/>
            </w:pPr>
          </w:p>
        </w:tc>
      </w:tr>
    </w:tbl>
    <w:p w:rsidR="000A53CC" w:rsidRPr="00C5593B" w:rsidRDefault="000A53CC" w:rsidP="000A53CC">
      <w:pPr>
        <w:pStyle w:val="onsNormal"/>
        <w:pBdr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pBdr>
        <w:sectPr w:rsidR="000A53CC" w:rsidRPr="00C5593B">
          <w:footerReference w:type="default" r:id="rId15"/>
          <w:footerReference w:type="first" r:id="rId16"/>
          <w:pgSz w:w="11907" w:h="16840" w:code="9"/>
          <w:pgMar w:top="1514" w:right="1418" w:bottom="1418" w:left="1191" w:header="720" w:footer="794" w:gutter="0"/>
          <w:cols w:space="720"/>
          <w:titlePg/>
        </w:sectPr>
      </w:pPr>
    </w:p>
    <w:p w:rsidR="003E5657" w:rsidRDefault="003E5657" w:rsidP="00DE1352">
      <w:bookmarkStart w:id="4" w:name="Inicio"/>
      <w:bookmarkStart w:id="5" w:name="_Toc144804387"/>
      <w:bookmarkStart w:id="6" w:name="_Toc216584912"/>
      <w:bookmarkEnd w:id="4"/>
    </w:p>
    <w:p w:rsidR="00DE1352" w:rsidRDefault="00DE1352" w:rsidP="00DE1352">
      <w:pPr>
        <w:pStyle w:val="onsSumrio"/>
        <w:jc w:val="center"/>
      </w:pPr>
      <w:r>
        <w:t>Sumário</w:t>
      </w:r>
    </w:p>
    <w:p w:rsidR="00DE1352" w:rsidRDefault="00DE1352" w:rsidP="00DE1352">
      <w:pPr>
        <w:pStyle w:val="onsNormal"/>
        <w:ind w:left="0"/>
      </w:pPr>
    </w:p>
    <w:bookmarkStart w:id="7" w:name="Sumario"/>
    <w:bookmarkEnd w:id="7"/>
    <w:p w:rsidR="005A03F5" w:rsidRDefault="00B7601C" w:rsidP="005A03F5">
      <w:pPr>
        <w:pStyle w:val="Sumrio4"/>
        <w:rPr>
          <w:rFonts w:asciiTheme="minorHAnsi" w:eastAsiaTheme="minorEastAsia" w:hAnsiTheme="minorHAnsi" w:cstheme="minorBidi"/>
          <w:spacing w:val="0"/>
          <w:szCs w:val="22"/>
        </w:rPr>
      </w:pPr>
      <w:r w:rsidRPr="0061335E">
        <w:fldChar w:fldCharType="begin"/>
      </w:r>
      <w:r w:rsidR="00DE1352" w:rsidRPr="0061335E">
        <w:instrText xml:space="preserve"> TOC \o "5-9" \h \z \t "Título 1;4;Título 2;5;Título 3;6;Título 4;7;onsTítulo_lista de ilustrações;1;onsTítulo_Apresentação;2;onsTítulo_Parte;3" </w:instrText>
      </w:r>
      <w:r w:rsidRPr="0061335E">
        <w:fldChar w:fldCharType="separate"/>
      </w:r>
      <w:hyperlink w:anchor="_Toc413678666" w:history="1">
        <w:r w:rsidR="005A03F5" w:rsidRPr="00EA44DF">
          <w:rPr>
            <w:rStyle w:val="Hyperlink"/>
          </w:rPr>
          <w:t>1</w:t>
        </w:r>
        <w:r w:rsid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5A03F5">
          <w:rPr>
            <w:rStyle w:val="Hyperlink"/>
          </w:rPr>
          <w:t>INTRODUÇÃO E OBJETIVOS</w:t>
        </w:r>
        <w:r w:rsidR="005A03F5">
          <w:rPr>
            <w:webHidden/>
          </w:rPr>
          <w:tab/>
        </w:r>
        <w:r>
          <w:rPr>
            <w:webHidden/>
          </w:rPr>
          <w:fldChar w:fldCharType="begin"/>
        </w:r>
        <w:r w:rsidR="005A03F5">
          <w:rPr>
            <w:webHidden/>
          </w:rPr>
          <w:instrText xml:space="preserve"> PAGEREF _Toc413678666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A03F5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5A03F5" w:rsidRPr="005A03F5" w:rsidRDefault="00535BC9" w:rsidP="005A03F5">
      <w:pPr>
        <w:pStyle w:val="Sumrio4"/>
        <w:rPr>
          <w:rFonts w:asciiTheme="minorHAnsi" w:eastAsiaTheme="minorEastAsia" w:hAnsiTheme="minorHAnsi" w:cstheme="minorBidi"/>
          <w:spacing w:val="0"/>
          <w:szCs w:val="22"/>
        </w:rPr>
      </w:pPr>
      <w:hyperlink w:anchor="_Toc413678667" w:history="1">
        <w:r w:rsidR="005A03F5" w:rsidRPr="005A03F5">
          <w:rPr>
            <w:rStyle w:val="Hyperlink"/>
          </w:rPr>
          <w:t>2</w:t>
        </w:r>
        <w:r w:rsidR="005A03F5" w:rsidRP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5A03F5">
          <w:rPr>
            <w:rStyle w:val="Hyperlink"/>
          </w:rPr>
          <w:t>ANÁLISE DAS INSTALAÇÕES</w:t>
        </w:r>
        <w:r w:rsidR="005A03F5" w:rsidRPr="005A03F5">
          <w:rPr>
            <w:webHidden/>
          </w:rPr>
          <w:tab/>
        </w:r>
        <w:r w:rsidR="00B7601C" w:rsidRPr="005A03F5">
          <w:rPr>
            <w:webHidden/>
          </w:rPr>
          <w:fldChar w:fldCharType="begin"/>
        </w:r>
        <w:r w:rsidR="005A03F5" w:rsidRPr="005A03F5">
          <w:rPr>
            <w:webHidden/>
          </w:rPr>
          <w:instrText xml:space="preserve"> PAGEREF _Toc413678667 \h </w:instrText>
        </w:r>
        <w:r w:rsidR="00B7601C" w:rsidRPr="005A03F5">
          <w:rPr>
            <w:webHidden/>
          </w:rPr>
        </w:r>
        <w:r w:rsidR="00B7601C" w:rsidRPr="005A03F5">
          <w:rPr>
            <w:webHidden/>
          </w:rPr>
          <w:fldChar w:fldCharType="separate"/>
        </w:r>
        <w:r w:rsidR="005A03F5" w:rsidRPr="005A03F5">
          <w:rPr>
            <w:webHidden/>
          </w:rPr>
          <w:t>5</w:t>
        </w:r>
        <w:r w:rsidR="00B7601C" w:rsidRPr="005A03F5">
          <w:rPr>
            <w:webHidden/>
          </w:rPr>
          <w:fldChar w:fldCharType="end"/>
        </w:r>
      </w:hyperlink>
    </w:p>
    <w:p w:rsidR="005A03F5" w:rsidRDefault="00535BC9">
      <w:pPr>
        <w:pStyle w:val="Sumrio5"/>
        <w:rPr>
          <w:rFonts w:asciiTheme="minorHAnsi" w:eastAsiaTheme="minorEastAsia" w:hAnsiTheme="minorHAnsi" w:cstheme="minorBidi"/>
          <w:spacing w:val="0"/>
          <w:szCs w:val="22"/>
        </w:rPr>
      </w:pPr>
      <w:hyperlink w:anchor="_Toc413678668" w:history="1">
        <w:r w:rsidR="005A03F5" w:rsidRPr="00EA44DF">
          <w:rPr>
            <w:rStyle w:val="Hyperlink"/>
          </w:rPr>
          <w:t>2.1</w:t>
        </w:r>
        <w:r w:rsid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5A03F5">
          <w:rPr>
            <w:rStyle w:val="Hyperlink"/>
            <w:b/>
            <w:szCs w:val="24"/>
          </w:rPr>
          <w:t>CEMIG</w:t>
        </w:r>
        <w:r w:rsidR="005A03F5">
          <w:rPr>
            <w:webHidden/>
          </w:rPr>
          <w:tab/>
        </w:r>
        <w:r w:rsidR="00B7601C">
          <w:rPr>
            <w:webHidden/>
          </w:rPr>
          <w:fldChar w:fldCharType="begin"/>
        </w:r>
        <w:r w:rsidR="005A03F5">
          <w:rPr>
            <w:webHidden/>
          </w:rPr>
          <w:instrText xml:space="preserve"> PAGEREF _Toc413678668 \h </w:instrText>
        </w:r>
        <w:r w:rsidR="00B7601C">
          <w:rPr>
            <w:webHidden/>
          </w:rPr>
        </w:r>
        <w:r w:rsidR="00B7601C">
          <w:rPr>
            <w:webHidden/>
          </w:rPr>
          <w:fldChar w:fldCharType="separate"/>
        </w:r>
        <w:r w:rsidR="005A03F5">
          <w:rPr>
            <w:webHidden/>
          </w:rPr>
          <w:t>6</w:t>
        </w:r>
        <w:r w:rsidR="00B7601C">
          <w:rPr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69" w:history="1">
        <w:r w:rsidR="005A03F5" w:rsidRPr="00EA44DF">
          <w:rPr>
            <w:rStyle w:val="Hyperlink"/>
            <w:noProof/>
          </w:rPr>
          <w:t>2.1.1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BARÃO DE COCAIS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_Toc413678669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6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0" w:history="1">
        <w:r w:rsidR="005A03F5" w:rsidRPr="00EA44DF">
          <w:rPr>
            <w:rStyle w:val="Hyperlink"/>
            <w:noProof/>
          </w:rPr>
          <w:t>2.1.2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BARÃO DE COCAIS 3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_Toc413678670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7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1" w:history="1">
        <w:r w:rsidR="005A03F5" w:rsidRPr="00EA44DF">
          <w:rPr>
            <w:rStyle w:val="Hyperlink"/>
            <w:noProof/>
          </w:rPr>
          <w:t>2.1.3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BARBACENA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_Toc413678671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7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2" w:history="1">
        <w:r w:rsidR="005A03F5" w:rsidRPr="00EA44DF">
          <w:rPr>
            <w:rStyle w:val="Hyperlink"/>
            <w:noProof/>
          </w:rPr>
          <w:t>2.1.4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BARREIRO 1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_Toc413678672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8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3" w:history="1">
        <w:r w:rsidR="005A03F5" w:rsidRPr="00EA44DF">
          <w:rPr>
            <w:rStyle w:val="Hyperlink"/>
            <w:noProof/>
          </w:rPr>
          <w:t>2.1.5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CONSELHEIRO PENA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_Toc413678673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14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4" w:history="1">
        <w:r w:rsidR="005A03F5" w:rsidRPr="00EA44DF">
          <w:rPr>
            <w:rStyle w:val="Hyperlink"/>
            <w:noProof/>
          </w:rPr>
          <w:t>2.1.6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GOVERNADOR VALADARES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_Toc413678674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15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5" w:history="1">
        <w:r w:rsidR="005A03F5" w:rsidRPr="00EA44DF">
          <w:rPr>
            <w:rStyle w:val="Hyperlink"/>
            <w:noProof/>
          </w:rPr>
          <w:t>2.1.7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IPATINGA 1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_Toc413678675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17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6" w:history="1">
        <w:r w:rsidR="005A03F5" w:rsidRPr="00EA44DF">
          <w:rPr>
            <w:rStyle w:val="Hyperlink"/>
            <w:noProof/>
          </w:rPr>
          <w:t>2.1.8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IRAPÉ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_Toc413678676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18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7" w:history="1">
        <w:r w:rsidR="005A03F5" w:rsidRPr="00EA44DF">
          <w:rPr>
            <w:rStyle w:val="Hyperlink"/>
            <w:noProof/>
          </w:rPr>
          <w:t>2.1.9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ITABIRA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_Toc413678677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19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8" w:history="1">
        <w:r w:rsidR="005A03F5" w:rsidRPr="00EA44DF">
          <w:rPr>
            <w:rStyle w:val="Hyperlink"/>
            <w:noProof/>
          </w:rPr>
          <w:t>2.1.10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ITAJUBÁ 3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_Toc413678678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22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79" w:history="1">
        <w:r w:rsidR="005A03F5" w:rsidRPr="00EA44DF">
          <w:rPr>
            <w:rStyle w:val="Hyperlink"/>
            <w:noProof/>
          </w:rPr>
          <w:t>2.1.11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ITUTINGA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_Toc413678679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23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0" w:history="1">
        <w:r w:rsidR="005A03F5" w:rsidRPr="00EA44DF">
          <w:rPr>
            <w:rStyle w:val="Hyperlink"/>
            <w:noProof/>
          </w:rPr>
          <w:t>2.1.12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JAGUARA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_Toc413678680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24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1" w:history="1">
        <w:r w:rsidR="005A03F5" w:rsidRPr="00EA44DF">
          <w:rPr>
            <w:rStyle w:val="Hyperlink"/>
            <w:noProof/>
          </w:rPr>
          <w:t>2.1.13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J. MONLEVADE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_Toc413678681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25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2" w:history="1">
        <w:r w:rsidR="005A03F5" w:rsidRPr="00EA44DF">
          <w:rPr>
            <w:rStyle w:val="Hyperlink"/>
            <w:noProof/>
          </w:rPr>
          <w:t>2.1.14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JUIZ DE FORA1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_Toc413678682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25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3" w:history="1">
        <w:r w:rsidR="005A03F5" w:rsidRPr="00EA44DF">
          <w:rPr>
            <w:rStyle w:val="Hyperlink"/>
            <w:noProof/>
          </w:rPr>
          <w:t>2.1.15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LAFAIETE 1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_Toc413678683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26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4" w:history="1">
        <w:r w:rsidR="005A03F5" w:rsidRPr="00EA44DF">
          <w:rPr>
            <w:rStyle w:val="Hyperlink"/>
            <w:noProof/>
          </w:rPr>
          <w:t>2.1.16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MESQUITA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_Toc413678684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27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5" w:history="1">
        <w:r w:rsidR="005A03F5" w:rsidRPr="00EA44DF">
          <w:rPr>
            <w:rStyle w:val="Hyperlink"/>
            <w:noProof/>
          </w:rPr>
          <w:t>2.1.17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MONTES CLAROS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_Toc413678685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29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6" w:history="1">
        <w:r w:rsidR="005A03F5" w:rsidRPr="00EA44DF">
          <w:rPr>
            <w:rStyle w:val="Hyperlink"/>
            <w:noProof/>
          </w:rPr>
          <w:t>2.1.18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NOVA ERA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_Toc413678686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7" w:history="1">
        <w:r w:rsidR="005A03F5" w:rsidRPr="00EA44DF">
          <w:rPr>
            <w:rStyle w:val="Hyperlink"/>
            <w:noProof/>
          </w:rPr>
          <w:t>2.1.19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PIMENTA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_Toc413678687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31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8" w:history="1">
        <w:r w:rsidR="005A03F5" w:rsidRPr="00EA44DF">
          <w:rPr>
            <w:rStyle w:val="Hyperlink"/>
            <w:noProof/>
          </w:rPr>
          <w:t>2.1.20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SÃO GONÇALO DO PARÁ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_Toc413678688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32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89" w:history="1">
        <w:r w:rsidR="005A03F5" w:rsidRPr="00EA44DF">
          <w:rPr>
            <w:rStyle w:val="Hyperlink"/>
            <w:noProof/>
          </w:rPr>
          <w:t>2.1.21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SÃO GOTARDO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_Toc413678689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32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0" w:history="1">
        <w:r w:rsidR="005A03F5" w:rsidRPr="00EA44DF">
          <w:rPr>
            <w:rStyle w:val="Hyperlink"/>
            <w:noProof/>
          </w:rPr>
          <w:t>2.1.22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TAQUARIL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_Toc413678690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33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1" w:history="1">
        <w:r w:rsidR="005A03F5" w:rsidRPr="00EA44DF">
          <w:rPr>
            <w:rStyle w:val="Hyperlink"/>
            <w:noProof/>
          </w:rPr>
          <w:t>2.1.23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TIMOTEO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_Toc413678691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34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2" w:history="1">
        <w:r w:rsidR="005A03F5" w:rsidRPr="00EA44DF">
          <w:rPr>
            <w:rStyle w:val="Hyperlink"/>
            <w:noProof/>
          </w:rPr>
          <w:t>2.1.24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VARZEA DA PALMA 1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_Toc413678692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35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3" w:history="1">
        <w:r w:rsidR="005A03F5" w:rsidRPr="00EA44DF">
          <w:rPr>
            <w:rStyle w:val="Hyperlink"/>
            <w:noProof/>
          </w:rPr>
          <w:t>2.1.25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VESPASIANO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_Toc413678693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36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4" w:history="1">
        <w:r w:rsidR="005A03F5" w:rsidRPr="00EA44DF">
          <w:rPr>
            <w:rStyle w:val="Hyperlink"/>
            <w:noProof/>
          </w:rPr>
          <w:t>2.1.26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VOLTA GRANDE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_Toc413678694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37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5"/>
        <w:rPr>
          <w:rFonts w:asciiTheme="minorHAnsi" w:eastAsiaTheme="minorEastAsia" w:hAnsiTheme="minorHAnsi" w:cstheme="minorBidi"/>
          <w:spacing w:val="0"/>
          <w:szCs w:val="22"/>
        </w:rPr>
      </w:pPr>
      <w:hyperlink w:anchor="_Toc413678695" w:history="1">
        <w:r w:rsidR="005A03F5" w:rsidRPr="00EA44DF">
          <w:rPr>
            <w:rStyle w:val="Hyperlink"/>
          </w:rPr>
          <w:t>2.2</w:t>
        </w:r>
        <w:r w:rsid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5A03F5">
          <w:rPr>
            <w:rStyle w:val="Hyperlink"/>
            <w:b/>
            <w:szCs w:val="24"/>
          </w:rPr>
          <w:t>CTEEP</w:t>
        </w:r>
        <w:r w:rsidR="005A03F5">
          <w:rPr>
            <w:webHidden/>
          </w:rPr>
          <w:tab/>
        </w:r>
        <w:r w:rsidR="00B7601C">
          <w:rPr>
            <w:webHidden/>
          </w:rPr>
          <w:fldChar w:fldCharType="begin"/>
        </w:r>
        <w:r w:rsidR="005A03F5">
          <w:rPr>
            <w:webHidden/>
          </w:rPr>
          <w:instrText xml:space="preserve"> PAGEREF _Toc413678695 \h </w:instrText>
        </w:r>
        <w:r w:rsidR="00B7601C">
          <w:rPr>
            <w:webHidden/>
          </w:rPr>
        </w:r>
        <w:r w:rsidR="00B7601C">
          <w:rPr>
            <w:webHidden/>
          </w:rPr>
          <w:fldChar w:fldCharType="separate"/>
        </w:r>
        <w:r w:rsidR="005A03F5">
          <w:rPr>
            <w:webHidden/>
          </w:rPr>
          <w:t>38</w:t>
        </w:r>
        <w:r w:rsidR="00B7601C">
          <w:rPr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6" w:history="1">
        <w:r w:rsidR="005A03F5" w:rsidRPr="00EA44DF">
          <w:rPr>
            <w:rStyle w:val="Hyperlink"/>
            <w:noProof/>
          </w:rPr>
          <w:t>2.2.1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BOTUCATU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_Toc413678696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38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7" w:history="1">
        <w:r w:rsidR="005A03F5" w:rsidRPr="00EA44DF">
          <w:rPr>
            <w:rStyle w:val="Hyperlink"/>
            <w:noProof/>
          </w:rPr>
          <w:t>2.2.2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CAPÃO BONITO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_Toc413678697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39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8" w:history="1">
        <w:r w:rsidR="005A03F5" w:rsidRPr="00EA44DF">
          <w:rPr>
            <w:rStyle w:val="Hyperlink"/>
            <w:noProof/>
          </w:rPr>
          <w:t>2.2.3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CENTRO-CTR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_Toc413678698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699" w:history="1">
        <w:r w:rsidR="005A03F5" w:rsidRPr="00EA44DF">
          <w:rPr>
            <w:rStyle w:val="Hyperlink"/>
            <w:noProof/>
          </w:rPr>
          <w:t>2.2.4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COMPANHIA BRASILEIRA DE ALUMINIO 2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_Toc413678699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0" w:history="1">
        <w:r w:rsidR="005A03F5" w:rsidRPr="00EA44DF">
          <w:rPr>
            <w:rStyle w:val="Hyperlink"/>
            <w:noProof/>
          </w:rPr>
          <w:t>2.2.5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EDGARD SOUZA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_Toc413678700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41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1" w:history="1">
        <w:r w:rsidR="005A03F5" w:rsidRPr="00EA44DF">
          <w:rPr>
            <w:rStyle w:val="Hyperlink"/>
            <w:noProof/>
          </w:rPr>
          <w:t>2.2.6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EMBU GUAÇU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_Toc413678701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41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2" w:history="1">
        <w:r w:rsidR="005A03F5" w:rsidRPr="00EA44DF">
          <w:rPr>
            <w:rStyle w:val="Hyperlink"/>
            <w:noProof/>
          </w:rPr>
          <w:t>2.2.7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GERDAU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_Toc413678702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42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3" w:history="1">
        <w:r w:rsidR="005A03F5" w:rsidRPr="00EA44DF">
          <w:rPr>
            <w:rStyle w:val="Hyperlink"/>
            <w:noProof/>
          </w:rPr>
          <w:t>2.2.8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ITARARÉ II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_Toc413678703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43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4" w:history="1">
        <w:r w:rsidR="005A03F5" w:rsidRPr="00EA44DF">
          <w:rPr>
            <w:rStyle w:val="Hyperlink"/>
            <w:noProof/>
          </w:rPr>
          <w:t>2.2.9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MIGUEL REALE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_Toc413678704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43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5" w:history="1">
        <w:r w:rsidR="005A03F5" w:rsidRPr="00EA44DF">
          <w:rPr>
            <w:rStyle w:val="Hyperlink"/>
            <w:noProof/>
          </w:rPr>
          <w:t>2.2.10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MIRASSOL II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_Toc413678705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43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6" w:history="1">
        <w:r w:rsidR="005A03F5" w:rsidRPr="00EA44DF">
          <w:rPr>
            <w:rStyle w:val="Hyperlink"/>
            <w:noProof/>
          </w:rPr>
          <w:t>2.2.11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PIRITUBA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_Toc413678706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44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7" w:history="1">
        <w:r w:rsidR="005A03F5" w:rsidRPr="00EA44DF">
          <w:rPr>
            <w:rStyle w:val="Hyperlink"/>
            <w:noProof/>
          </w:rPr>
          <w:t>2.2.12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RAMON REBERTE FILHO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_Toc413678707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44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8" w:history="1">
        <w:r w:rsidR="005A03F5" w:rsidRPr="00EA44DF">
          <w:rPr>
            <w:rStyle w:val="Hyperlink"/>
            <w:noProof/>
          </w:rPr>
          <w:t>2.2.13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RIBEIRÃO PRETO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_Toc413678708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45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09" w:history="1">
        <w:r w:rsidR="005A03F5" w:rsidRPr="00EA44DF">
          <w:rPr>
            <w:rStyle w:val="Hyperlink"/>
            <w:noProof/>
          </w:rPr>
          <w:t>2.2.14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SÃO JOSÉ CAMPOS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_Toc413678709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45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0" w:history="1">
        <w:r w:rsidR="005A03F5" w:rsidRPr="00EA44DF">
          <w:rPr>
            <w:rStyle w:val="Hyperlink"/>
            <w:noProof/>
          </w:rPr>
          <w:t>2.2.15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SANTA CABEÇA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_Toc413678710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46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1" w:history="1">
        <w:r w:rsidR="005A03F5" w:rsidRPr="00EA44DF">
          <w:rPr>
            <w:rStyle w:val="Hyperlink"/>
            <w:noProof/>
          </w:rPr>
          <w:t>2.2.16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SOLVAY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_Toc413678711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47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2" w:history="1">
        <w:r w:rsidR="005A03F5" w:rsidRPr="00EA44DF">
          <w:rPr>
            <w:rStyle w:val="Hyperlink"/>
            <w:noProof/>
          </w:rPr>
          <w:t>2.2.17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SUMARÉ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_Toc413678712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48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5"/>
        <w:rPr>
          <w:rFonts w:asciiTheme="minorHAnsi" w:eastAsiaTheme="minorEastAsia" w:hAnsiTheme="minorHAnsi" w:cstheme="minorBidi"/>
          <w:spacing w:val="0"/>
          <w:szCs w:val="22"/>
        </w:rPr>
      </w:pPr>
      <w:hyperlink w:anchor="_Toc413678713" w:history="1">
        <w:r w:rsidR="005A03F5" w:rsidRPr="00EA44DF">
          <w:rPr>
            <w:rStyle w:val="Hyperlink"/>
          </w:rPr>
          <w:t>2.3</w:t>
        </w:r>
        <w:r w:rsid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5A03F5">
          <w:rPr>
            <w:rStyle w:val="Hyperlink"/>
            <w:b/>
            <w:szCs w:val="24"/>
          </w:rPr>
          <w:t>FURNAS</w:t>
        </w:r>
        <w:r w:rsidR="005A03F5">
          <w:rPr>
            <w:webHidden/>
          </w:rPr>
          <w:tab/>
        </w:r>
        <w:r w:rsidR="00B7601C">
          <w:rPr>
            <w:webHidden/>
          </w:rPr>
          <w:fldChar w:fldCharType="begin"/>
        </w:r>
        <w:r w:rsidR="005A03F5">
          <w:rPr>
            <w:webHidden/>
          </w:rPr>
          <w:instrText xml:space="preserve"> PAGEREF _Toc413678713 \h </w:instrText>
        </w:r>
        <w:r w:rsidR="00B7601C">
          <w:rPr>
            <w:webHidden/>
          </w:rPr>
        </w:r>
        <w:r w:rsidR="00B7601C">
          <w:rPr>
            <w:webHidden/>
          </w:rPr>
          <w:fldChar w:fldCharType="separate"/>
        </w:r>
        <w:r w:rsidR="005A03F5">
          <w:rPr>
            <w:webHidden/>
          </w:rPr>
          <w:t>49</w:t>
        </w:r>
        <w:r w:rsidR="00B7601C">
          <w:rPr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4" w:history="1">
        <w:r w:rsidR="005A03F5" w:rsidRPr="00EA44DF">
          <w:rPr>
            <w:rStyle w:val="Hyperlink"/>
            <w:noProof/>
          </w:rPr>
          <w:t>2.3.1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ITUTINGA 345 kV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_Toc413678714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49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5" w:history="1">
        <w:r w:rsidR="005A03F5" w:rsidRPr="00EA44DF">
          <w:rPr>
            <w:rStyle w:val="Hyperlink"/>
            <w:noProof/>
          </w:rPr>
          <w:t>2.3.2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JACAREPAGUA 345 kV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_Toc413678715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49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6" w:history="1">
        <w:r w:rsidR="005A03F5" w:rsidRPr="00EA44DF">
          <w:rPr>
            <w:rStyle w:val="Hyperlink"/>
            <w:noProof/>
          </w:rPr>
          <w:t>2.3.3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POÇOS CALDAS 345 kV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_Toc413678716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50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7" w:history="1">
        <w:r w:rsidR="005A03F5" w:rsidRPr="00EA44DF">
          <w:rPr>
            <w:rStyle w:val="Hyperlink"/>
            <w:noProof/>
          </w:rPr>
          <w:t>2.3.4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RESENDE 500 kV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_Toc413678717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50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8" w:history="1">
        <w:r w:rsidR="005A03F5" w:rsidRPr="00EA44DF">
          <w:rPr>
            <w:rStyle w:val="Hyperlink"/>
            <w:noProof/>
          </w:rPr>
          <w:t>2.3.5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MOGI 230 kV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_Toc413678718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50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>
      <w:pPr>
        <w:pStyle w:val="Sumrio6"/>
        <w:rPr>
          <w:rFonts w:asciiTheme="minorHAnsi" w:eastAsiaTheme="minorEastAsia" w:hAnsiTheme="minorHAnsi" w:cstheme="minorBidi"/>
          <w:noProof/>
          <w:spacing w:val="0"/>
          <w:szCs w:val="22"/>
        </w:rPr>
      </w:pPr>
      <w:hyperlink w:anchor="_Toc413678719" w:history="1">
        <w:r w:rsidR="005A03F5" w:rsidRPr="00EA44DF">
          <w:rPr>
            <w:rStyle w:val="Hyperlink"/>
            <w:noProof/>
          </w:rPr>
          <w:t>2.3.6</w:t>
        </w:r>
        <w:r w:rsidR="005A03F5">
          <w:rPr>
            <w:rFonts w:asciiTheme="minorHAnsi" w:eastAsiaTheme="minorEastAsia" w:hAnsiTheme="minorHAnsi" w:cstheme="minorBidi"/>
            <w:noProof/>
            <w:spacing w:val="0"/>
            <w:szCs w:val="22"/>
          </w:rPr>
          <w:tab/>
        </w:r>
        <w:r w:rsidR="005A03F5" w:rsidRPr="00EA44DF">
          <w:rPr>
            <w:rStyle w:val="Hyperlink"/>
            <w:noProof/>
          </w:rPr>
          <w:t>GUARULHOS</w:t>
        </w:r>
        <w:r w:rsidR="005A03F5">
          <w:rPr>
            <w:noProof/>
            <w:webHidden/>
          </w:rPr>
          <w:tab/>
        </w:r>
        <w:r w:rsidR="00B7601C">
          <w:rPr>
            <w:noProof/>
            <w:webHidden/>
          </w:rPr>
          <w:fldChar w:fldCharType="begin"/>
        </w:r>
        <w:r w:rsidR="005A03F5">
          <w:rPr>
            <w:noProof/>
            <w:webHidden/>
          </w:rPr>
          <w:instrText xml:space="preserve"> PAGEREF _Toc413678719 \h </w:instrText>
        </w:r>
        <w:r w:rsidR="00B7601C">
          <w:rPr>
            <w:noProof/>
            <w:webHidden/>
          </w:rPr>
        </w:r>
        <w:r w:rsidR="00B7601C">
          <w:rPr>
            <w:noProof/>
            <w:webHidden/>
          </w:rPr>
          <w:fldChar w:fldCharType="separate"/>
        </w:r>
        <w:r w:rsidR="005A03F5">
          <w:rPr>
            <w:noProof/>
            <w:webHidden/>
          </w:rPr>
          <w:t>50</w:t>
        </w:r>
        <w:r w:rsidR="00B7601C">
          <w:rPr>
            <w:noProof/>
            <w:webHidden/>
          </w:rPr>
          <w:fldChar w:fldCharType="end"/>
        </w:r>
      </w:hyperlink>
    </w:p>
    <w:p w:rsidR="005A03F5" w:rsidRDefault="00535BC9" w:rsidP="005A03F5">
      <w:pPr>
        <w:pStyle w:val="Sumrio4"/>
        <w:rPr>
          <w:rFonts w:asciiTheme="minorHAnsi" w:eastAsiaTheme="minorEastAsia" w:hAnsiTheme="minorHAnsi" w:cstheme="minorBidi"/>
          <w:spacing w:val="0"/>
          <w:szCs w:val="22"/>
        </w:rPr>
      </w:pPr>
      <w:hyperlink w:anchor="_Toc413678720" w:history="1">
        <w:r w:rsidR="005A03F5" w:rsidRPr="00EA44DF">
          <w:rPr>
            <w:rStyle w:val="Hyperlink"/>
          </w:rPr>
          <w:t>3</w:t>
        </w:r>
        <w:r w:rsid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EA44DF">
          <w:rPr>
            <w:rStyle w:val="Hyperlink"/>
          </w:rPr>
          <w:t>CONCLUSÕES</w:t>
        </w:r>
        <w:r w:rsidR="005A03F5">
          <w:rPr>
            <w:webHidden/>
          </w:rPr>
          <w:tab/>
        </w:r>
        <w:r w:rsidR="00B7601C">
          <w:rPr>
            <w:webHidden/>
          </w:rPr>
          <w:fldChar w:fldCharType="begin"/>
        </w:r>
        <w:r w:rsidR="005A03F5">
          <w:rPr>
            <w:webHidden/>
          </w:rPr>
          <w:instrText xml:space="preserve"> PAGEREF _Toc413678720 \h </w:instrText>
        </w:r>
        <w:r w:rsidR="00B7601C">
          <w:rPr>
            <w:webHidden/>
          </w:rPr>
        </w:r>
        <w:r w:rsidR="00B7601C">
          <w:rPr>
            <w:webHidden/>
          </w:rPr>
          <w:fldChar w:fldCharType="separate"/>
        </w:r>
        <w:r w:rsidR="005A03F5">
          <w:rPr>
            <w:webHidden/>
          </w:rPr>
          <w:t>51</w:t>
        </w:r>
        <w:r w:rsidR="00B7601C">
          <w:rPr>
            <w:webHidden/>
          </w:rPr>
          <w:fldChar w:fldCharType="end"/>
        </w:r>
      </w:hyperlink>
    </w:p>
    <w:p w:rsidR="005A03F5" w:rsidRDefault="00535BC9" w:rsidP="005A03F5">
      <w:pPr>
        <w:pStyle w:val="Sumrio4"/>
        <w:rPr>
          <w:rFonts w:asciiTheme="minorHAnsi" w:eastAsiaTheme="minorEastAsia" w:hAnsiTheme="minorHAnsi" w:cstheme="minorBidi"/>
          <w:spacing w:val="0"/>
          <w:szCs w:val="22"/>
        </w:rPr>
      </w:pPr>
      <w:hyperlink w:anchor="_Toc413678721" w:history="1">
        <w:r w:rsidR="005A03F5" w:rsidRPr="00EA44DF">
          <w:rPr>
            <w:rStyle w:val="Hyperlink"/>
          </w:rPr>
          <w:t>4</w:t>
        </w:r>
        <w:r w:rsidR="005A03F5">
          <w:rPr>
            <w:rFonts w:asciiTheme="minorHAnsi" w:eastAsiaTheme="minorEastAsia" w:hAnsiTheme="minorHAnsi" w:cstheme="minorBidi"/>
            <w:spacing w:val="0"/>
            <w:szCs w:val="22"/>
          </w:rPr>
          <w:tab/>
        </w:r>
        <w:r w:rsidR="005A03F5" w:rsidRPr="00EA44DF">
          <w:rPr>
            <w:rStyle w:val="Hyperlink"/>
          </w:rPr>
          <w:t>EQUIPE DE TRABALHO</w:t>
        </w:r>
        <w:r w:rsidR="005A03F5">
          <w:rPr>
            <w:webHidden/>
          </w:rPr>
          <w:tab/>
        </w:r>
        <w:r w:rsidR="00B7601C">
          <w:rPr>
            <w:webHidden/>
          </w:rPr>
          <w:fldChar w:fldCharType="begin"/>
        </w:r>
        <w:r w:rsidR="005A03F5">
          <w:rPr>
            <w:webHidden/>
          </w:rPr>
          <w:instrText xml:space="preserve"> PAGEREF _Toc413678721 \h </w:instrText>
        </w:r>
        <w:r w:rsidR="00B7601C">
          <w:rPr>
            <w:webHidden/>
          </w:rPr>
        </w:r>
        <w:r w:rsidR="00B7601C">
          <w:rPr>
            <w:webHidden/>
          </w:rPr>
          <w:fldChar w:fldCharType="separate"/>
        </w:r>
        <w:r w:rsidR="005A03F5">
          <w:rPr>
            <w:webHidden/>
          </w:rPr>
          <w:t>52</w:t>
        </w:r>
        <w:r w:rsidR="00B7601C">
          <w:rPr>
            <w:webHidden/>
          </w:rPr>
          <w:fldChar w:fldCharType="end"/>
        </w:r>
      </w:hyperlink>
    </w:p>
    <w:p w:rsidR="00DE1352" w:rsidRPr="0061335E" w:rsidRDefault="00B7601C" w:rsidP="00DE1352">
      <w:pPr>
        <w:rPr>
          <w:rFonts w:cs="Arial"/>
          <w:sz w:val="16"/>
          <w:szCs w:val="16"/>
        </w:rPr>
      </w:pPr>
      <w:r w:rsidRPr="0061335E">
        <w:rPr>
          <w:rFonts w:cs="Arial"/>
          <w:sz w:val="16"/>
          <w:szCs w:val="16"/>
        </w:rPr>
        <w:fldChar w:fldCharType="end"/>
      </w:r>
    </w:p>
    <w:p w:rsidR="00DE1352" w:rsidRDefault="00DE1352" w:rsidP="00DE1352"/>
    <w:p w:rsidR="003E5657" w:rsidRPr="003E5657" w:rsidRDefault="00DE1352" w:rsidP="00DE1352">
      <w:r>
        <w:br w:type="page"/>
      </w:r>
    </w:p>
    <w:p w:rsidR="00B91ABC" w:rsidRPr="002D1492" w:rsidRDefault="00DE1352" w:rsidP="00411C5B">
      <w:pPr>
        <w:pStyle w:val="Ttulo1"/>
        <w:tabs>
          <w:tab w:val="clear" w:pos="1021"/>
          <w:tab w:val="num" w:pos="0"/>
        </w:tabs>
        <w:ind w:left="0" w:hanging="1134"/>
        <w:jc w:val="both"/>
      </w:pPr>
      <w:bookmarkStart w:id="8" w:name="_Toc413678666"/>
      <w:r w:rsidRPr="00BD68A3">
        <w:rPr>
          <w:rStyle w:val="Hyperlink"/>
          <w:rFonts w:ascii="Arial" w:hAnsi="Arial"/>
          <w:bCs w:val="0"/>
          <w:noProof/>
          <w:color w:val="auto"/>
          <w:kern w:val="0"/>
          <w:sz w:val="22"/>
          <w:szCs w:val="24"/>
          <w:u w:val="none"/>
        </w:rPr>
        <w:lastRenderedPageBreak/>
        <w:t>INTRODUÇÃO</w:t>
      </w:r>
      <w:bookmarkEnd w:id="5"/>
      <w:bookmarkEnd w:id="6"/>
      <w:r w:rsidR="002D1492" w:rsidRPr="002D1492">
        <w:rPr>
          <w:b w:val="0"/>
        </w:rPr>
        <w:t xml:space="preserve"> </w:t>
      </w:r>
      <w:r w:rsidR="002D1492" w:rsidRPr="002D1492">
        <w:rPr>
          <w:rStyle w:val="Hyperlink"/>
          <w:rFonts w:ascii="Arial" w:hAnsi="Arial"/>
          <w:bCs w:val="0"/>
          <w:noProof/>
          <w:color w:val="auto"/>
          <w:kern w:val="0"/>
          <w:sz w:val="22"/>
          <w:szCs w:val="24"/>
          <w:u w:val="none"/>
        </w:rPr>
        <w:t>E OBJETIVOS</w:t>
      </w:r>
      <w:bookmarkEnd w:id="8"/>
    </w:p>
    <w:p w:rsidR="002D1492" w:rsidRDefault="002D1492" w:rsidP="00BD68A3">
      <w:pPr>
        <w:ind w:left="0"/>
        <w:rPr>
          <w:rFonts w:ascii="Calibri" w:hAnsi="Calibri"/>
        </w:rPr>
      </w:pPr>
      <w:bookmarkStart w:id="9" w:name="_Toc216584913"/>
      <w:bookmarkStart w:id="10" w:name="_Toc216584914"/>
      <w:bookmarkEnd w:id="9"/>
      <w:r>
        <w:rPr>
          <w:rFonts w:ascii="Calibri" w:hAnsi="Calibri"/>
        </w:rPr>
        <w:t xml:space="preserve">De forma a atender ao estabelecido na Portaria do Ministério de Minas e Energia, Nº 43 de 04 de fevereiro de 2013, foi criado no âmbito desse ministério um grupo de trabalho formado por representantes do MME, ANEEL, EPE, ONS e CEPEL. </w:t>
      </w:r>
    </w:p>
    <w:p w:rsidR="002D1492" w:rsidRDefault="002D1492" w:rsidP="00BD68A3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O objetivo deste grupo de trabalho é identificar as necessidades de melhorias nas condições de segurança elétrica e confiabilidade do Sistema Interligado Nacional – SIN. </w:t>
      </w:r>
    </w:p>
    <w:p w:rsidR="00035E57" w:rsidRDefault="00035E57" w:rsidP="00035E57">
      <w:pPr>
        <w:ind w:left="0"/>
        <w:rPr>
          <w:rFonts w:ascii="Calibri" w:hAnsi="Calibri"/>
        </w:rPr>
      </w:pPr>
      <w:r>
        <w:rPr>
          <w:rFonts w:ascii="Calibri" w:hAnsi="Calibri"/>
        </w:rPr>
        <w:t>Conforme acordado na primeira reunião do Grupo de Trabalho de Avaliação da Segurança Elétrica das Instalações da Rede Básica do SIN, realizada no dia 21 de março de 2013, o ONS ficou encarregado de elaborar um trabalho de análise</w:t>
      </w:r>
      <w:r w:rsidRPr="005616A7">
        <w:rPr>
          <w:rFonts w:ascii="Calibri" w:hAnsi="Calibri"/>
        </w:rPr>
        <w:t xml:space="preserve"> </w:t>
      </w:r>
      <w:r>
        <w:rPr>
          <w:rFonts w:ascii="Calibri" w:hAnsi="Calibri"/>
        </w:rPr>
        <w:t>d</w:t>
      </w:r>
      <w:r w:rsidRPr="005616A7">
        <w:rPr>
          <w:rFonts w:ascii="Calibri" w:hAnsi="Calibri"/>
        </w:rPr>
        <w:t xml:space="preserve">as instalações estratégicas do SIN no sentido de identificar eventuais deficiências estruturais, notadamente no que se refere a arranjos </w:t>
      </w:r>
      <w:r>
        <w:rPr>
          <w:rFonts w:ascii="Calibri" w:hAnsi="Calibri"/>
        </w:rPr>
        <w:t>dos barramentos das</w:t>
      </w:r>
      <w:r w:rsidRPr="005616A7">
        <w:rPr>
          <w:rFonts w:ascii="Calibri" w:hAnsi="Calibri"/>
        </w:rPr>
        <w:t xml:space="preserve"> subestações, tendo por referência os requisitos estabelecidos nos Procedimentos de Rede</w:t>
      </w:r>
      <w:r w:rsidRPr="00B77592">
        <w:rPr>
          <w:rFonts w:cs="Arial"/>
        </w:rPr>
        <w:t xml:space="preserve">. </w:t>
      </w:r>
      <w:r w:rsidRPr="00B77592">
        <w:rPr>
          <w:rFonts w:asciiTheme="minorHAnsi" w:hAnsiTheme="minorHAnsi" w:cstheme="minorHAnsi"/>
        </w:rPr>
        <w:t xml:space="preserve">Em subestações com arranjo do tipo barra dupla com disjuntor simples, foi proposta a instalação de proteção de barra adaptativa, conjugada com a proteção de falha de disjuntor, conforme estabelecido no </w:t>
      </w:r>
      <w:proofErr w:type="spellStart"/>
      <w:r w:rsidRPr="00B77592">
        <w:rPr>
          <w:rFonts w:asciiTheme="minorHAnsi" w:hAnsiTheme="minorHAnsi" w:cstheme="minorHAnsi"/>
        </w:rPr>
        <w:t>ítem</w:t>
      </w:r>
      <w:proofErr w:type="spellEnd"/>
      <w:r w:rsidRPr="00B77592">
        <w:rPr>
          <w:rFonts w:asciiTheme="minorHAnsi" w:hAnsiTheme="minorHAnsi" w:cstheme="minorHAnsi"/>
        </w:rPr>
        <w:t xml:space="preserve"> 6.5.4 do </w:t>
      </w:r>
      <w:proofErr w:type="spellStart"/>
      <w:r w:rsidRPr="00B77592">
        <w:rPr>
          <w:rFonts w:asciiTheme="minorHAnsi" w:hAnsiTheme="minorHAnsi" w:cstheme="minorHAnsi"/>
        </w:rPr>
        <w:t>Submódulo</w:t>
      </w:r>
      <w:proofErr w:type="spellEnd"/>
      <w:r w:rsidRPr="00B77592">
        <w:rPr>
          <w:rFonts w:asciiTheme="minorHAnsi" w:hAnsiTheme="minorHAnsi" w:cstheme="minorHAnsi"/>
        </w:rPr>
        <w:t xml:space="preserve"> 2.6 dos Procedimentos de Rede. Esta adequação é necessária para garantir a seletividade e confiabilidade requerida para este tipo de arranjo</w:t>
      </w:r>
      <w:r>
        <w:rPr>
          <w:rFonts w:asciiTheme="minorHAnsi" w:hAnsiTheme="minorHAnsi" w:cstheme="minorHAnsi"/>
        </w:rPr>
        <w:t>.</w:t>
      </w:r>
    </w:p>
    <w:p w:rsidR="002D1492" w:rsidRDefault="002D1492" w:rsidP="00BD68A3">
      <w:pPr>
        <w:ind w:left="0"/>
        <w:rPr>
          <w:rFonts w:ascii="Calibri" w:hAnsi="Calibri"/>
        </w:rPr>
      </w:pPr>
      <w:r w:rsidRPr="00E054F4">
        <w:rPr>
          <w:rFonts w:ascii="Calibri" w:hAnsi="Calibri"/>
        </w:rPr>
        <w:t xml:space="preserve">O volume I </w:t>
      </w:r>
      <w:r>
        <w:rPr>
          <w:rFonts w:ascii="Calibri" w:hAnsi="Calibri"/>
        </w:rPr>
        <w:t xml:space="preserve">contemplou a </w:t>
      </w:r>
      <w:r w:rsidRPr="00E054F4">
        <w:rPr>
          <w:rFonts w:ascii="Calibri" w:hAnsi="Calibri"/>
        </w:rPr>
        <w:t>an</w:t>
      </w:r>
      <w:r>
        <w:rPr>
          <w:rFonts w:ascii="Calibri" w:hAnsi="Calibri"/>
        </w:rPr>
        <w:t>á</w:t>
      </w:r>
      <w:r w:rsidRPr="00E054F4">
        <w:rPr>
          <w:rFonts w:ascii="Calibri" w:hAnsi="Calibri"/>
        </w:rPr>
        <w:t>lis</w:t>
      </w:r>
      <w:r>
        <w:rPr>
          <w:rFonts w:ascii="Calibri" w:hAnsi="Calibri"/>
        </w:rPr>
        <w:t>e</w:t>
      </w:r>
      <w:r w:rsidRPr="00E054F4">
        <w:rPr>
          <w:rFonts w:ascii="Calibri" w:hAnsi="Calibri"/>
        </w:rPr>
        <w:t xml:space="preserve"> </w:t>
      </w:r>
      <w:r>
        <w:rPr>
          <w:rFonts w:ascii="Calibri" w:hAnsi="Calibri"/>
        </w:rPr>
        <w:t>d</w:t>
      </w:r>
      <w:r w:rsidRPr="00E054F4">
        <w:rPr>
          <w:rFonts w:ascii="Calibri" w:hAnsi="Calibri"/>
        </w:rPr>
        <w:t>as instalações constantes no Protocolo de Avaliação dos Sistemas de Proteção do MME</w:t>
      </w:r>
      <w:r>
        <w:rPr>
          <w:rFonts w:ascii="Calibri" w:hAnsi="Calibri"/>
        </w:rPr>
        <w:t xml:space="preserve"> tendo como base, o relatório ONS REL 0023/2013, de 28 de fevereiro de 2013, preparado para atender aos Ofícios 194 e 195</w:t>
      </w:r>
      <w:r w:rsidRPr="00E054F4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da ANEEL. </w:t>
      </w:r>
    </w:p>
    <w:p w:rsidR="002D1492" w:rsidRPr="005616A7" w:rsidRDefault="002D1492" w:rsidP="00BD68A3">
      <w:pPr>
        <w:ind w:left="0"/>
        <w:rPr>
          <w:rFonts w:ascii="Calibri" w:hAnsi="Calibri"/>
        </w:rPr>
      </w:pPr>
      <w:r>
        <w:rPr>
          <w:rFonts w:ascii="Calibri" w:hAnsi="Calibri"/>
        </w:rPr>
        <w:t>Como resultado das</w:t>
      </w:r>
      <w:r w:rsidRPr="005616A7">
        <w:rPr>
          <w:rFonts w:ascii="Calibri" w:hAnsi="Calibri"/>
        </w:rPr>
        <w:t xml:space="preserve"> análise</w:t>
      </w:r>
      <w:r>
        <w:rPr>
          <w:rFonts w:ascii="Calibri" w:hAnsi="Calibri"/>
        </w:rPr>
        <w:t>s</w:t>
      </w:r>
      <w:r w:rsidRPr="005616A7">
        <w:rPr>
          <w:rFonts w:ascii="Calibri" w:hAnsi="Calibri"/>
        </w:rPr>
        <w:t xml:space="preserve"> realizada</w:t>
      </w:r>
      <w:r>
        <w:rPr>
          <w:rFonts w:ascii="Calibri" w:hAnsi="Calibri"/>
        </w:rPr>
        <w:t>s</w:t>
      </w:r>
      <w:r w:rsidRPr="005616A7">
        <w:rPr>
          <w:rFonts w:ascii="Calibri" w:hAnsi="Calibri"/>
        </w:rPr>
        <w:t>, foram identificadas as subestações que necessita</w:t>
      </w:r>
      <w:r>
        <w:rPr>
          <w:rFonts w:ascii="Calibri" w:hAnsi="Calibri"/>
        </w:rPr>
        <w:t>m</w:t>
      </w:r>
      <w:r w:rsidRPr="005616A7">
        <w:rPr>
          <w:rFonts w:ascii="Calibri" w:hAnsi="Calibri"/>
        </w:rPr>
        <w:t xml:space="preserve"> de complementação do arranjo ou de outras medidas julgadas necessárias para melhorar a segurança intrínseca das subestações e com isso, o desempenho do Sistema Interligado Nacional como um todo.</w:t>
      </w:r>
    </w:p>
    <w:p w:rsidR="002D1492" w:rsidRDefault="002D1492" w:rsidP="00BD68A3">
      <w:pPr>
        <w:spacing w:after="120"/>
        <w:ind w:left="0"/>
        <w:rPr>
          <w:rFonts w:ascii="Calibri" w:hAnsi="Calibri"/>
        </w:rPr>
      </w:pPr>
      <w:r>
        <w:rPr>
          <w:rFonts w:ascii="Calibri" w:hAnsi="Calibri"/>
        </w:rPr>
        <w:t xml:space="preserve">Posteriormente, quando da apresentação do Volume I para o MME foi acordado a extensão da análise de forma a </w:t>
      </w:r>
      <w:r w:rsidRPr="007D2891">
        <w:rPr>
          <w:rFonts w:ascii="Calibri" w:hAnsi="Calibri"/>
        </w:rPr>
        <w:t>contemplar</w:t>
      </w:r>
      <w:r>
        <w:rPr>
          <w:rFonts w:ascii="Calibri" w:hAnsi="Calibri"/>
        </w:rPr>
        <w:t xml:space="preserve"> todas as instalações pertencentes a Rede Básica. Estas análises estão apresentadas nos seguintes documentos:</w:t>
      </w:r>
    </w:p>
    <w:p w:rsidR="002D1492" w:rsidRDefault="002D1492" w:rsidP="002D1492">
      <w:pPr>
        <w:ind w:left="709"/>
        <w:rPr>
          <w:rFonts w:cs="Arial"/>
        </w:rPr>
      </w:pPr>
      <w:r>
        <w:rPr>
          <w:rFonts w:cs="Arial"/>
        </w:rPr>
        <w:t xml:space="preserve">Volume I – </w:t>
      </w:r>
      <w:r w:rsidRPr="00E054F4">
        <w:rPr>
          <w:rFonts w:ascii="Calibri" w:hAnsi="Calibri"/>
        </w:rPr>
        <w:t>Instalações estratégicas do SIN</w:t>
      </w:r>
      <w:r>
        <w:rPr>
          <w:rFonts w:ascii="Calibri" w:hAnsi="Calibri"/>
        </w:rPr>
        <w:t xml:space="preserve"> – Relatório ONS 0049/2013 </w:t>
      </w:r>
    </w:p>
    <w:p w:rsidR="002D1492" w:rsidRPr="00153343" w:rsidRDefault="002D1492" w:rsidP="002D1492">
      <w:pPr>
        <w:ind w:left="709"/>
        <w:rPr>
          <w:rFonts w:cs="Arial"/>
          <w:b/>
        </w:rPr>
      </w:pPr>
      <w:r w:rsidRPr="00153343">
        <w:rPr>
          <w:rFonts w:cs="Arial"/>
          <w:b/>
        </w:rPr>
        <w:t xml:space="preserve">Volume II – </w:t>
      </w:r>
      <w:r w:rsidRPr="00C25599">
        <w:rPr>
          <w:rFonts w:cs="Arial"/>
          <w:b/>
        </w:rPr>
        <w:t>Subestações complementares da região Sudeste</w:t>
      </w:r>
      <w:r w:rsidRPr="00153343">
        <w:rPr>
          <w:rFonts w:cs="Arial"/>
          <w:b/>
        </w:rPr>
        <w:t>;</w:t>
      </w:r>
    </w:p>
    <w:p w:rsidR="002D1492" w:rsidRPr="00153343" w:rsidRDefault="002D1492" w:rsidP="002D1492">
      <w:pPr>
        <w:ind w:left="709"/>
        <w:rPr>
          <w:rFonts w:cs="Arial"/>
        </w:rPr>
      </w:pPr>
      <w:r w:rsidRPr="00153343">
        <w:rPr>
          <w:rFonts w:cs="Arial"/>
        </w:rPr>
        <w:t xml:space="preserve">Volume III – </w:t>
      </w:r>
      <w:r w:rsidRPr="00E054F4">
        <w:rPr>
          <w:rFonts w:ascii="Calibri" w:hAnsi="Calibri"/>
        </w:rPr>
        <w:t>Subestações complementares da região Nordeste;</w:t>
      </w:r>
    </w:p>
    <w:p w:rsidR="002D1492" w:rsidRDefault="002D1492" w:rsidP="002D1492">
      <w:pPr>
        <w:ind w:left="709"/>
        <w:rPr>
          <w:rFonts w:cs="Arial"/>
        </w:rPr>
      </w:pPr>
      <w:r w:rsidRPr="00964FAE">
        <w:rPr>
          <w:rFonts w:cs="Arial"/>
        </w:rPr>
        <w:t xml:space="preserve">Volume IV – </w:t>
      </w:r>
      <w:r w:rsidRPr="00E054F4">
        <w:rPr>
          <w:rFonts w:ascii="Calibri" w:hAnsi="Calibri"/>
        </w:rPr>
        <w:t>Subestações complementares da região Norte/Centro Oeste;</w:t>
      </w:r>
    </w:p>
    <w:p w:rsidR="002D1492" w:rsidRDefault="002D1492" w:rsidP="002D1492">
      <w:pPr>
        <w:ind w:left="709"/>
        <w:rPr>
          <w:rFonts w:ascii="Calibri" w:hAnsi="Calibri"/>
        </w:rPr>
      </w:pPr>
      <w:r w:rsidRPr="00964FAE">
        <w:rPr>
          <w:rFonts w:cs="Arial"/>
        </w:rPr>
        <w:t xml:space="preserve">Volume V – </w:t>
      </w:r>
      <w:r w:rsidRPr="00E054F4">
        <w:rPr>
          <w:rFonts w:ascii="Calibri" w:hAnsi="Calibri"/>
        </w:rPr>
        <w:t>Subestações complementares da região Sul.</w:t>
      </w:r>
    </w:p>
    <w:p w:rsidR="00BD68A3" w:rsidRDefault="00BD68A3" w:rsidP="002D1492">
      <w:pPr>
        <w:ind w:left="709"/>
        <w:rPr>
          <w:rFonts w:cs="Arial"/>
        </w:rPr>
      </w:pPr>
    </w:p>
    <w:p w:rsidR="006A0CB4" w:rsidRDefault="002D1492" w:rsidP="00BD68A3">
      <w:pPr>
        <w:pStyle w:val="PargrafodaLista"/>
        <w:tabs>
          <w:tab w:val="left" w:pos="0"/>
        </w:tabs>
        <w:spacing w:after="120" w:line="276" w:lineRule="auto"/>
        <w:ind w:left="0"/>
        <w:contextualSpacing/>
      </w:pPr>
      <w:r>
        <w:rPr>
          <w:rFonts w:ascii="Calibri" w:hAnsi="Calibri"/>
        </w:rPr>
        <w:t>O volume II, em pauta, contempla as demais instalações da Rede Básica pertencentes a Região Sudeste.</w:t>
      </w:r>
    </w:p>
    <w:p w:rsidR="006A0CB4" w:rsidRDefault="006A0CB4" w:rsidP="00E65CC6">
      <w:pPr>
        <w:spacing w:after="120"/>
        <w:ind w:left="0"/>
      </w:pPr>
    </w:p>
    <w:p w:rsidR="00B91ABC" w:rsidRPr="006A0CB4" w:rsidRDefault="002D1492" w:rsidP="00411C5B">
      <w:pPr>
        <w:pStyle w:val="Ttulo1"/>
        <w:tabs>
          <w:tab w:val="clear" w:pos="1021"/>
          <w:tab w:val="num" w:pos="0"/>
        </w:tabs>
        <w:ind w:left="0" w:hanging="1134"/>
        <w:jc w:val="both"/>
      </w:pPr>
      <w:bookmarkStart w:id="11" w:name="_Toc413678667"/>
      <w:bookmarkEnd w:id="10"/>
      <w:r w:rsidRPr="002D1492">
        <w:rPr>
          <w:b w:val="0"/>
        </w:rPr>
        <w:t>ANÁLISE DAS INSTALAÇÕES</w:t>
      </w:r>
      <w:bookmarkEnd w:id="11"/>
    </w:p>
    <w:p w:rsidR="002D1492" w:rsidRPr="00357956" w:rsidRDefault="002D1492" w:rsidP="00BD68A3">
      <w:pPr>
        <w:ind w:left="0"/>
        <w:rPr>
          <w:rFonts w:asciiTheme="minorHAnsi" w:hAnsiTheme="minorHAnsi"/>
        </w:rPr>
      </w:pPr>
      <w:r w:rsidRPr="005968FC">
        <w:rPr>
          <w:rFonts w:ascii="Calibri" w:hAnsi="Calibri"/>
        </w:rPr>
        <w:t>Foram analisadas 8</w:t>
      </w:r>
      <w:r w:rsidR="005A2424">
        <w:rPr>
          <w:rFonts w:ascii="Calibri" w:hAnsi="Calibri"/>
        </w:rPr>
        <w:t>6</w:t>
      </w:r>
      <w:r w:rsidRPr="005968FC">
        <w:rPr>
          <w:rFonts w:ascii="Calibri" w:hAnsi="Calibri"/>
        </w:rPr>
        <w:t xml:space="preserve"> subestações abaixo </w:t>
      </w:r>
      <w:r>
        <w:rPr>
          <w:rFonts w:ascii="Calibri" w:hAnsi="Calibri"/>
        </w:rPr>
        <w:t>relacionadas</w:t>
      </w:r>
      <w:r w:rsidRPr="005968FC">
        <w:rPr>
          <w:rFonts w:ascii="Calibri" w:hAnsi="Calibri"/>
        </w:rPr>
        <w:t>, o que corresponde a aproximadamente 6</w:t>
      </w:r>
      <w:r>
        <w:rPr>
          <w:rFonts w:ascii="Calibri" w:hAnsi="Calibri"/>
        </w:rPr>
        <w:t>9</w:t>
      </w:r>
      <w:r w:rsidRPr="005968FC">
        <w:rPr>
          <w:rFonts w:ascii="Calibri" w:hAnsi="Calibri"/>
        </w:rPr>
        <w:t xml:space="preserve">% do total das subestações que compõem a rede básica da região Sudeste. </w:t>
      </w:r>
      <w:r>
        <w:rPr>
          <w:rFonts w:ascii="Calibri" w:hAnsi="Calibri"/>
        </w:rPr>
        <w:t>Dessas 8</w:t>
      </w:r>
      <w:r w:rsidR="005A2424">
        <w:rPr>
          <w:rFonts w:ascii="Calibri" w:hAnsi="Calibri"/>
        </w:rPr>
        <w:t>6</w:t>
      </w:r>
      <w:r>
        <w:rPr>
          <w:rFonts w:ascii="Calibri" w:hAnsi="Calibri"/>
        </w:rPr>
        <w:t xml:space="preserve"> subestações, </w:t>
      </w:r>
      <w:r>
        <w:rPr>
          <w:rFonts w:asciiTheme="minorHAnsi" w:hAnsiTheme="minorHAnsi"/>
        </w:rPr>
        <w:t>43 foram objeto de</w:t>
      </w:r>
      <w:proofErr w:type="gramStart"/>
      <w:r>
        <w:rPr>
          <w:rFonts w:asciiTheme="minorHAnsi" w:hAnsiTheme="minorHAnsi"/>
        </w:rPr>
        <w:t xml:space="preserve">  </w:t>
      </w:r>
      <w:proofErr w:type="gramEnd"/>
      <w:r>
        <w:rPr>
          <w:rFonts w:asciiTheme="minorHAnsi" w:hAnsiTheme="minorHAnsi"/>
        </w:rPr>
        <w:t>propostas consideradas factíveis de implementação pelos Agentes.</w:t>
      </w:r>
    </w:p>
    <w:p w:rsidR="002D1492" w:rsidRDefault="002D1492" w:rsidP="002D1492">
      <w:pPr>
        <w:ind w:left="378"/>
        <w:rPr>
          <w:rFonts w:ascii="Calibri" w:hAnsi="Calibri"/>
        </w:rPr>
      </w:pPr>
    </w:p>
    <w:p w:rsidR="002D1492" w:rsidRDefault="002D1492" w:rsidP="002D1492">
      <w:pPr>
        <w:ind w:left="378"/>
        <w:rPr>
          <w:rFonts w:ascii="Calibri" w:hAnsi="Calibri"/>
        </w:rPr>
      </w:pPr>
    </w:p>
    <w:p w:rsidR="002D1492" w:rsidRPr="005968FC" w:rsidRDefault="002D1492" w:rsidP="002D1492">
      <w:pPr>
        <w:ind w:left="378"/>
        <w:rPr>
          <w:rFonts w:ascii="Calibri" w:hAnsi="Calibri"/>
        </w:rPr>
      </w:pPr>
    </w:p>
    <w:p w:rsidR="002D1492" w:rsidRDefault="002D1492" w:rsidP="002D1492">
      <w:pPr>
        <w:spacing w:after="120"/>
        <w:ind w:left="0"/>
      </w:pPr>
    </w:p>
    <w:p w:rsidR="002D1492" w:rsidRPr="00D83134" w:rsidRDefault="002D1492" w:rsidP="002D1492">
      <w:pPr>
        <w:spacing w:after="120"/>
        <w:ind w:left="0"/>
      </w:pPr>
    </w:p>
    <w:tbl>
      <w:tblPr>
        <w:tblW w:w="852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62"/>
        <w:gridCol w:w="2977"/>
        <w:gridCol w:w="2985"/>
      </w:tblGrid>
      <w:tr w:rsidR="002D1492" w:rsidRPr="00D354C5" w:rsidTr="006A48EC">
        <w:trPr>
          <w:trHeight w:val="21"/>
          <w:jc w:val="center"/>
        </w:trPr>
        <w:tc>
          <w:tcPr>
            <w:tcW w:w="852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D1492" w:rsidRPr="005932A2" w:rsidRDefault="002D1492" w:rsidP="006A48EC">
            <w:pPr>
              <w:spacing w:line="240" w:lineRule="auto"/>
              <w:ind w:left="0"/>
              <w:jc w:val="center"/>
              <w:rPr>
                <w:rFonts w:ascii="Calibri" w:hAnsi="Calibri"/>
                <w:b/>
                <w:color w:val="000000"/>
                <w:sz w:val="18"/>
                <w:szCs w:val="18"/>
              </w:rPr>
            </w:pPr>
            <w:r w:rsidRPr="005932A2">
              <w:rPr>
                <w:rFonts w:ascii="Calibri" w:hAnsi="Calibri"/>
                <w:b/>
                <w:color w:val="000000"/>
                <w:sz w:val="18"/>
                <w:szCs w:val="18"/>
              </w:rPr>
              <w:t xml:space="preserve">INSTALAÇÕES </w:t>
            </w:r>
            <w:r>
              <w:rPr>
                <w:rFonts w:ascii="Calibri" w:hAnsi="Calibri"/>
                <w:b/>
                <w:color w:val="000000"/>
                <w:sz w:val="18"/>
                <w:szCs w:val="18"/>
              </w:rPr>
              <w:t>DA REGIÃO SUDESTE QUE FORAM</w:t>
            </w:r>
            <w:r w:rsidRPr="005932A2">
              <w:rPr>
                <w:rFonts w:ascii="Calibri" w:hAnsi="Calibri"/>
                <w:b/>
                <w:color w:val="000000"/>
                <w:sz w:val="18"/>
                <w:szCs w:val="18"/>
              </w:rPr>
              <w:t xml:space="preserve"> ANALISADAS</w:t>
            </w:r>
          </w:p>
        </w:tc>
      </w:tr>
      <w:tr w:rsidR="005A2424" w:rsidRPr="00D354C5" w:rsidTr="006A48EC">
        <w:trPr>
          <w:trHeight w:val="20"/>
          <w:jc w:val="center"/>
        </w:trPr>
        <w:tc>
          <w:tcPr>
            <w:tcW w:w="256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ACESITA  (CEMIG)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ITARARE II (CTEEP)</w:t>
            </w:r>
          </w:p>
        </w:tc>
        <w:tc>
          <w:tcPr>
            <w:tcW w:w="298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PIRATININGA (CTEEP)</w:t>
            </w:r>
          </w:p>
        </w:tc>
      </w:tr>
      <w:tr w:rsidR="005A2424" w:rsidRPr="00D354C5" w:rsidTr="006A48EC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AIMORES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 xml:space="preserve">ITATIBA (TRANSENER SP) 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PIRATININGA 2 (ISA PINHEIROS)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ANHANGUERA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ITUTINGA 230 kV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PIRITUBA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APARECIDA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ITUTINGA 345 kV (FURNAS)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POCOS CALDAS (FURNAS)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ARACUAI 2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JOÃO MONLEVADE 2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RAMON REBERT F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ARARAQUARA 2 – (ATE)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JACAREPAGUA (FURNAS)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RESENDE (FURNAS)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ARARAS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JANDIRA (CTEEP)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RIBEIRAO PRETO (CTEEP)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ATIBAIA II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JECEABA (VALLOUREC)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S. G. DO PARA  (CEMIG)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AVARE NOVA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JUIZ DE FORA1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SÃO JOSE CAMPOS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BAGUARI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LAFAIETE 1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SABARA 3 (CEMIG)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BARAO COCAIS 2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 xml:space="preserve">MASCARENHAS (FURNAS) 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SALTO (IESJ)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BARAO COCAIS 3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MESQUITA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SANTOS DUMONT 2 (CEMIG)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BARBACENA 2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MIGUEL REALE (CTEEP)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SANTA BARBARA D´OESTE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BARREIRO 1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MIRASSOL II (CTEEP)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SANTA CABEÇA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BOM JARDIM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MOGI (CTEEP)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SÃO GOTARDO 2 (CEMIG)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BOTUCATU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MOGI DAS CRUZES (FURNAS)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SUMARE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CAMPINAS (FURNAS)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MOGI MIRIM 3 (CTEEP)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TAQUARIL (CEMIG)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CAPAO BONITO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MONTES CLAROS 2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 xml:space="preserve">TAUBATE (CTEEP) 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CARBOCLORO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NOVA VENECIA (ESCELSA)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TIMOTEO (CEMIG)</w:t>
            </w:r>
          </w:p>
        </w:tc>
      </w:tr>
      <w:tr w:rsidR="005A2424" w:rsidRPr="00F22A58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CENTRO-CTR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PADRE FIALHO (LT MONTES CLAROS)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TOYOTA (CTEEP)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CENTRO-CTT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PARACATU 4 (SMTE)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VARZEA PALMA1 (CEMIG)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CIA.B.ALUM.2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PBR CUBATAO (PETROBRAS)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VENDA DAS PEDRAS (FURNAS)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CONSELHEIRO PENA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PIMENTA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VERONA (ETES)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EDGARD SOUZA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GUARULHOS (FURNAS)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VESPASIANO 2 (CEMIG)</w:t>
            </w:r>
          </w:p>
        </w:tc>
      </w:tr>
      <w:tr w:rsidR="005A2424" w:rsidRPr="00F22A58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ESTREITO (LTTRIÂNGULO)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IPATINGA 1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VIANA (FURNAS)</w:t>
            </w:r>
          </w:p>
        </w:tc>
      </w:tr>
      <w:tr w:rsidR="005A2424" w:rsidRPr="00D354C5" w:rsidTr="004D4205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G.VALADARES 2 (CEMIG)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IRAPE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ZONA OESTE (FURNAS)</w:t>
            </w:r>
          </w:p>
        </w:tc>
      </w:tr>
      <w:tr w:rsidR="005A2424" w:rsidRPr="00D354C5" w:rsidTr="005A2424">
        <w:trPr>
          <w:trHeight w:val="16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GERDAU SP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ITABIRA 2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UHE LUIZ C. BARRETO (FURNAS)</w:t>
            </w:r>
          </w:p>
        </w:tc>
      </w:tr>
      <w:tr w:rsidR="005A2424" w:rsidRPr="00D354C5" w:rsidTr="004D4205">
        <w:trPr>
          <w:trHeight w:val="135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GETULINA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ITAJUBA 3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UHE FURNAS (FURNAS)</w:t>
            </w:r>
          </w:p>
        </w:tc>
      </w:tr>
      <w:tr w:rsidR="005A2424" w:rsidRPr="00D354C5" w:rsidTr="005A2424">
        <w:trPr>
          <w:trHeight w:val="20"/>
          <w:jc w:val="center"/>
        </w:trPr>
        <w:tc>
          <w:tcPr>
            <w:tcW w:w="256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ITAPETI (CTEEP)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884B91">
              <w:rPr>
                <w:rFonts w:ascii="Calibri" w:hAnsi="Calibri"/>
                <w:color w:val="000000"/>
                <w:sz w:val="18"/>
                <w:szCs w:val="18"/>
              </w:rPr>
              <w:t>PIRAPORA 2 (CEMIG)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A2424" w:rsidRPr="00884B91" w:rsidRDefault="005A2424" w:rsidP="005A2424">
            <w:pPr>
              <w:spacing w:line="240" w:lineRule="auto"/>
              <w:ind w:left="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</w:tr>
    </w:tbl>
    <w:p w:rsidR="002D1492" w:rsidRDefault="002D1492" w:rsidP="002D1492">
      <w:pPr>
        <w:jc w:val="center"/>
        <w:rPr>
          <w:b/>
          <w:sz w:val="20"/>
          <w:szCs w:val="20"/>
        </w:rPr>
      </w:pPr>
    </w:p>
    <w:p w:rsidR="002D1492" w:rsidRDefault="002D1492" w:rsidP="00BD68A3">
      <w:pPr>
        <w:spacing w:line="240" w:lineRule="auto"/>
        <w:ind w:left="0"/>
        <w:rPr>
          <w:rFonts w:ascii="Calibri" w:hAnsi="Calibri"/>
        </w:rPr>
      </w:pPr>
      <w:r>
        <w:rPr>
          <w:rFonts w:ascii="Calibri" w:hAnsi="Calibri"/>
        </w:rPr>
        <w:t>As seguintes instalações foram objeto de propostas de implementação:</w:t>
      </w:r>
    </w:p>
    <w:p w:rsidR="00414F6F" w:rsidRDefault="00414F6F" w:rsidP="00414F6F">
      <w:pPr>
        <w:spacing w:after="120"/>
        <w:ind w:left="0"/>
      </w:pPr>
    </w:p>
    <w:p w:rsidR="00246D6A" w:rsidRDefault="00246D6A" w:rsidP="00B12434">
      <w:pPr>
        <w:ind w:left="1560" w:hanging="851"/>
      </w:pPr>
    </w:p>
    <w:p w:rsidR="00EF0D0C" w:rsidRDefault="002D1492" w:rsidP="00B12434">
      <w:pPr>
        <w:pStyle w:val="Ttulo2"/>
        <w:tabs>
          <w:tab w:val="num" w:pos="0"/>
        </w:tabs>
        <w:ind w:left="0" w:firstLine="0"/>
      </w:pPr>
      <w:bookmarkStart w:id="12" w:name="_Toc413678668"/>
      <w:r w:rsidRPr="002D1492">
        <w:t>CEMIG</w:t>
      </w:r>
      <w:bookmarkEnd w:id="12"/>
    </w:p>
    <w:p w:rsidR="00B12434" w:rsidRDefault="00B12434" w:rsidP="00B12434">
      <w:pPr>
        <w:spacing w:after="120"/>
        <w:ind w:left="0"/>
      </w:pPr>
    </w:p>
    <w:p w:rsidR="00B12434" w:rsidRDefault="006A48EC" w:rsidP="00B12434">
      <w:pPr>
        <w:pStyle w:val="Ttulo3"/>
        <w:tabs>
          <w:tab w:val="clear" w:pos="1021"/>
          <w:tab w:val="num" w:pos="0"/>
        </w:tabs>
      </w:pPr>
      <w:bookmarkStart w:id="13" w:name="_Toc413678669"/>
      <w:r w:rsidRPr="00B12434">
        <w:t xml:space="preserve">BARÃO DE COCAIS </w:t>
      </w:r>
      <w:r w:rsidR="00B12434" w:rsidRPr="00B12434">
        <w:t>2</w:t>
      </w:r>
      <w:bookmarkEnd w:id="13"/>
    </w:p>
    <w:p w:rsidR="00B12434" w:rsidRDefault="00B12434" w:rsidP="00BD68A3">
      <w:pPr>
        <w:spacing w:after="120"/>
        <w:ind w:left="993"/>
        <w:rPr>
          <w:rFonts w:ascii="Calibri" w:hAnsi="Calibri"/>
        </w:rPr>
      </w:pPr>
      <w:r w:rsidRPr="009517A1">
        <w:rPr>
          <w:rFonts w:ascii="Calibri" w:hAnsi="Calibri"/>
          <w:b/>
        </w:rPr>
        <w:t xml:space="preserve">Arranjo </w:t>
      </w:r>
      <w:r>
        <w:rPr>
          <w:rFonts w:ascii="Calibri" w:hAnsi="Calibri"/>
          <w:b/>
        </w:rPr>
        <w:t xml:space="preserve">de barra </w:t>
      </w:r>
      <w:r w:rsidRPr="009517A1">
        <w:rPr>
          <w:rFonts w:ascii="Calibri" w:hAnsi="Calibri"/>
          <w:b/>
        </w:rPr>
        <w:t>atual</w:t>
      </w:r>
      <w:r w:rsidRPr="009517A1">
        <w:rPr>
          <w:rFonts w:ascii="Calibri" w:hAnsi="Calibri"/>
        </w:rPr>
        <w:t xml:space="preserve">: </w:t>
      </w:r>
    </w:p>
    <w:p w:rsidR="00B12434" w:rsidRPr="009517A1" w:rsidRDefault="00B12434" w:rsidP="00BD68A3">
      <w:pPr>
        <w:spacing w:after="120"/>
        <w:ind w:left="993"/>
        <w:rPr>
          <w:rFonts w:ascii="Calibri" w:hAnsi="Calibri"/>
        </w:rPr>
      </w:pPr>
      <w:r>
        <w:rPr>
          <w:rFonts w:ascii="Calibri" w:hAnsi="Calibri"/>
        </w:rPr>
        <w:t>T</w:t>
      </w:r>
      <w:r w:rsidRPr="009517A1">
        <w:rPr>
          <w:rFonts w:ascii="Calibri" w:hAnsi="Calibri"/>
        </w:rPr>
        <w:t xml:space="preserve">ape para a Mineração São Bento na LT 230 kV Barão de Cocais 3 </w:t>
      </w:r>
      <w:r>
        <w:rPr>
          <w:rFonts w:ascii="Calibri" w:hAnsi="Calibri"/>
        </w:rPr>
        <w:t>–</w:t>
      </w:r>
      <w:r w:rsidRPr="009517A1">
        <w:rPr>
          <w:rFonts w:ascii="Calibri" w:hAnsi="Calibri"/>
        </w:rPr>
        <w:t xml:space="preserve"> </w:t>
      </w:r>
      <w:proofErr w:type="spellStart"/>
      <w:r w:rsidRPr="009517A1">
        <w:rPr>
          <w:rFonts w:ascii="Calibri" w:hAnsi="Calibri"/>
        </w:rPr>
        <w:t>Taquaril</w:t>
      </w:r>
      <w:proofErr w:type="spellEnd"/>
      <w:r>
        <w:rPr>
          <w:rFonts w:ascii="Calibri" w:hAnsi="Calibri"/>
        </w:rPr>
        <w:t>.</w:t>
      </w:r>
    </w:p>
    <w:p w:rsidR="00B12434" w:rsidRDefault="00BD68A3" w:rsidP="00BD68A3">
      <w:pPr>
        <w:pStyle w:val="onsNormal"/>
        <w:ind w:left="993"/>
        <w:jc w:val="left"/>
        <w:rPr>
          <w:rFonts w:asciiTheme="minorHAnsi" w:hAnsiTheme="minorHAnsi"/>
          <w:b/>
          <w:szCs w:val="24"/>
        </w:rPr>
      </w:pPr>
      <w:r>
        <w:rPr>
          <w:rFonts w:asciiTheme="minorHAnsi" w:hAnsiTheme="minorHAnsi"/>
          <w:b/>
          <w:szCs w:val="24"/>
        </w:rPr>
        <w:t xml:space="preserve"> </w:t>
      </w:r>
      <w:r w:rsidR="00B12434" w:rsidRPr="009517A1">
        <w:rPr>
          <w:rFonts w:asciiTheme="minorHAnsi" w:hAnsiTheme="minorHAnsi"/>
          <w:b/>
          <w:szCs w:val="24"/>
        </w:rPr>
        <w:t xml:space="preserve">Alteração proposta: </w:t>
      </w:r>
    </w:p>
    <w:p w:rsidR="00B12434" w:rsidRDefault="00BD68A3" w:rsidP="00BD68A3">
      <w:pPr>
        <w:pStyle w:val="onsNormal"/>
        <w:ind w:left="993"/>
        <w:jc w:val="lef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 </w:t>
      </w:r>
      <w:r w:rsidR="00B12434" w:rsidRPr="00BB2C94">
        <w:rPr>
          <w:rFonts w:ascii="Calibri" w:hAnsi="Calibri"/>
          <w:szCs w:val="24"/>
        </w:rPr>
        <w:t xml:space="preserve">Retirar o tape para a Mineração São Bento da LT 230 kV Barão de Cocais 3 </w:t>
      </w:r>
      <w:r w:rsidR="00B12434">
        <w:rPr>
          <w:rFonts w:ascii="Calibri" w:hAnsi="Calibri"/>
          <w:szCs w:val="24"/>
        </w:rPr>
        <w:t>–</w:t>
      </w:r>
      <w:r w:rsidR="00B12434" w:rsidRPr="00BB2C94">
        <w:rPr>
          <w:rFonts w:ascii="Calibri" w:hAnsi="Calibri"/>
          <w:szCs w:val="24"/>
        </w:rPr>
        <w:t xml:space="preserve"> </w:t>
      </w:r>
      <w:proofErr w:type="spellStart"/>
      <w:r w:rsidR="00B12434" w:rsidRPr="00BB2C94">
        <w:rPr>
          <w:rFonts w:ascii="Calibri" w:hAnsi="Calibri"/>
          <w:szCs w:val="24"/>
        </w:rPr>
        <w:t>Taquaril</w:t>
      </w:r>
      <w:proofErr w:type="spellEnd"/>
      <w:r w:rsidR="00B12434">
        <w:rPr>
          <w:rFonts w:ascii="Calibri" w:hAnsi="Calibri"/>
          <w:szCs w:val="24"/>
        </w:rPr>
        <w:t>.</w:t>
      </w:r>
    </w:p>
    <w:p w:rsidR="00B12434" w:rsidRDefault="00B12434" w:rsidP="00BD68A3">
      <w:pPr>
        <w:spacing w:line="240" w:lineRule="auto"/>
        <w:ind w:left="993"/>
        <w:rPr>
          <w:rFonts w:ascii="Calibri" w:hAnsi="Calibri"/>
        </w:rPr>
      </w:pPr>
      <w:r>
        <w:rPr>
          <w:rFonts w:ascii="Calibri" w:hAnsi="Calibri"/>
        </w:rPr>
        <w:lastRenderedPageBreak/>
        <w:t xml:space="preserve">O agente informou que a </w:t>
      </w:r>
      <w:r w:rsidRPr="00BB2C94">
        <w:rPr>
          <w:rFonts w:ascii="Calibri" w:hAnsi="Calibri"/>
        </w:rPr>
        <w:t>modificação proposta já está sendo executada</w:t>
      </w:r>
      <w:r>
        <w:rPr>
          <w:rFonts w:ascii="Calibri" w:hAnsi="Calibri"/>
        </w:rPr>
        <w:t>.</w:t>
      </w:r>
    </w:p>
    <w:p w:rsidR="00B12434" w:rsidRDefault="00B12434" w:rsidP="00B12434">
      <w:pPr>
        <w:spacing w:line="240" w:lineRule="auto"/>
        <w:ind w:left="426"/>
        <w:rPr>
          <w:rFonts w:ascii="Calibri" w:hAnsi="Calibri"/>
          <w:color w:val="000000"/>
          <w:spacing w:val="0"/>
          <w:sz w:val="18"/>
          <w:szCs w:val="18"/>
        </w:rPr>
      </w:pPr>
    </w:p>
    <w:p w:rsidR="006A48EC" w:rsidRDefault="006A48EC" w:rsidP="006A48EC">
      <w:pPr>
        <w:pStyle w:val="Ttulo3"/>
        <w:tabs>
          <w:tab w:val="clear" w:pos="1021"/>
          <w:tab w:val="num" w:pos="0"/>
        </w:tabs>
      </w:pPr>
      <w:bookmarkStart w:id="14" w:name="_Toc413678670"/>
      <w:r w:rsidRPr="00B12434">
        <w:t xml:space="preserve">BARÃO DE COCAIS </w:t>
      </w:r>
      <w:r>
        <w:t>3</w:t>
      </w:r>
      <w:bookmarkEnd w:id="14"/>
    </w:p>
    <w:p w:rsidR="00B12434" w:rsidRDefault="00B12434" w:rsidP="00BD68A3">
      <w:pPr>
        <w:pStyle w:val="PargrafodaLista"/>
        <w:spacing w:after="120"/>
        <w:ind w:left="993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</w:p>
    <w:p w:rsidR="00B12434" w:rsidRPr="00C42A1B" w:rsidRDefault="00B12434" w:rsidP="00BD68A3">
      <w:pPr>
        <w:pStyle w:val="onsNormal"/>
        <w:ind w:left="993"/>
        <w:jc w:val="lef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O </w:t>
      </w:r>
      <w:r w:rsidRPr="00C42A1B">
        <w:rPr>
          <w:rFonts w:ascii="Calibri" w:hAnsi="Calibri"/>
          <w:szCs w:val="24"/>
        </w:rPr>
        <w:t>Setor de 230 kV</w:t>
      </w:r>
      <w:r>
        <w:rPr>
          <w:rFonts w:ascii="Calibri" w:hAnsi="Calibri"/>
          <w:szCs w:val="24"/>
        </w:rPr>
        <w:t xml:space="preserve"> possui arranjo tipo</w:t>
      </w:r>
      <w:r w:rsidRPr="00C42A1B">
        <w:rPr>
          <w:rFonts w:ascii="Calibri" w:hAnsi="Calibri"/>
          <w:szCs w:val="24"/>
        </w:rPr>
        <w:t xml:space="preserve"> </w:t>
      </w:r>
      <w:r>
        <w:rPr>
          <w:rFonts w:ascii="Calibri" w:hAnsi="Calibri"/>
          <w:szCs w:val="24"/>
        </w:rPr>
        <w:t>b</w:t>
      </w:r>
      <w:r w:rsidRPr="00C42A1B">
        <w:rPr>
          <w:rFonts w:ascii="Calibri" w:hAnsi="Calibri"/>
          <w:szCs w:val="24"/>
        </w:rPr>
        <w:t xml:space="preserve">arra dupla quatro </w:t>
      </w:r>
      <w:r>
        <w:rPr>
          <w:rFonts w:ascii="Calibri" w:hAnsi="Calibri"/>
          <w:szCs w:val="24"/>
        </w:rPr>
        <w:t>c</w:t>
      </w:r>
      <w:r w:rsidRPr="00C42A1B">
        <w:rPr>
          <w:rFonts w:ascii="Calibri" w:hAnsi="Calibri"/>
          <w:szCs w:val="24"/>
        </w:rPr>
        <w:t>haves.</w:t>
      </w:r>
    </w:p>
    <w:p w:rsidR="00B12434" w:rsidRDefault="00B12434" w:rsidP="00BD68A3">
      <w:pPr>
        <w:pStyle w:val="PargrafodaLista"/>
        <w:spacing w:after="120"/>
        <w:ind w:left="993"/>
        <w:rPr>
          <w:rFonts w:asciiTheme="minorHAnsi" w:hAnsiTheme="minorHAnsi"/>
          <w:b/>
        </w:rPr>
      </w:pPr>
      <w:r w:rsidRPr="00BB4A36">
        <w:rPr>
          <w:rFonts w:ascii="Calibri" w:hAnsi="Calibri"/>
          <w:color w:val="FF0000"/>
          <w:spacing w:val="0"/>
          <w:sz w:val="18"/>
          <w:szCs w:val="18"/>
        </w:rPr>
        <w:t> </w:t>
      </w:r>
      <w:r w:rsidRPr="009517A1">
        <w:rPr>
          <w:rFonts w:asciiTheme="minorHAnsi" w:hAnsiTheme="minorHAnsi"/>
          <w:b/>
        </w:rPr>
        <w:t xml:space="preserve">Alteração proposta: </w:t>
      </w:r>
    </w:p>
    <w:p w:rsidR="00B12434" w:rsidRPr="00C42A1B" w:rsidRDefault="00B12434" w:rsidP="00BD68A3">
      <w:pPr>
        <w:pStyle w:val="PargrafodaLista"/>
        <w:spacing w:after="120"/>
        <w:ind w:left="993"/>
        <w:rPr>
          <w:rFonts w:ascii="Calibri" w:hAnsi="Calibri"/>
        </w:rPr>
      </w:pPr>
      <w:r w:rsidRPr="00C42A1B">
        <w:rPr>
          <w:rFonts w:ascii="Calibri" w:hAnsi="Calibri"/>
        </w:rPr>
        <w:t>Instalar um novo vão para atender a Mineração São Bento</w:t>
      </w:r>
      <w:r>
        <w:rPr>
          <w:rFonts w:ascii="Calibri" w:hAnsi="Calibri"/>
        </w:rPr>
        <w:t>.</w:t>
      </w:r>
    </w:p>
    <w:p w:rsidR="00B12434" w:rsidRDefault="00B12434" w:rsidP="00BD68A3">
      <w:pPr>
        <w:spacing w:line="240" w:lineRule="auto"/>
        <w:ind w:left="993"/>
        <w:rPr>
          <w:rFonts w:ascii="Calibri" w:hAnsi="Calibri"/>
        </w:rPr>
      </w:pPr>
      <w:r>
        <w:rPr>
          <w:rFonts w:ascii="Calibri" w:hAnsi="Calibri"/>
        </w:rPr>
        <w:t xml:space="preserve">O agente informou que a </w:t>
      </w:r>
      <w:r w:rsidRPr="00BB2C94">
        <w:rPr>
          <w:rFonts w:ascii="Calibri" w:hAnsi="Calibri"/>
        </w:rPr>
        <w:t>modificação proposta já está sendo executada</w:t>
      </w:r>
      <w:r>
        <w:rPr>
          <w:rFonts w:ascii="Calibri" w:hAnsi="Calibri"/>
        </w:rPr>
        <w:t>.</w:t>
      </w:r>
    </w:p>
    <w:p w:rsidR="00B12434" w:rsidRDefault="00B12434" w:rsidP="00B12434">
      <w:pPr>
        <w:spacing w:line="240" w:lineRule="auto"/>
        <w:ind w:left="426"/>
        <w:rPr>
          <w:rFonts w:ascii="Calibri" w:hAnsi="Calibri"/>
        </w:rPr>
      </w:pPr>
    </w:p>
    <w:p w:rsidR="006A48EC" w:rsidRDefault="006A48EC" w:rsidP="006A48EC">
      <w:pPr>
        <w:pStyle w:val="Ttulo3"/>
        <w:tabs>
          <w:tab w:val="clear" w:pos="1021"/>
          <w:tab w:val="num" w:pos="0"/>
        </w:tabs>
      </w:pPr>
      <w:bookmarkStart w:id="15" w:name="_Toc413678671"/>
      <w:r w:rsidRPr="006A48EC">
        <w:t>BARBACENA 2</w:t>
      </w:r>
      <w:bookmarkEnd w:id="15"/>
    </w:p>
    <w:p w:rsidR="00B12434" w:rsidRDefault="00B12434" w:rsidP="00BD68A3">
      <w:pPr>
        <w:pStyle w:val="PargrafodaLista"/>
        <w:spacing w:after="120"/>
        <w:ind w:left="993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</w:p>
    <w:p w:rsidR="00B12434" w:rsidRDefault="00B12434" w:rsidP="00BD68A3">
      <w:pPr>
        <w:pStyle w:val="onsNormal"/>
        <w:ind w:left="993"/>
        <w:jc w:val="lef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O </w:t>
      </w:r>
      <w:r w:rsidRPr="00C42A1B">
        <w:rPr>
          <w:rFonts w:ascii="Calibri" w:hAnsi="Calibri"/>
          <w:szCs w:val="24"/>
        </w:rPr>
        <w:t xml:space="preserve">Setor de </w:t>
      </w:r>
      <w:r>
        <w:rPr>
          <w:rFonts w:ascii="Calibri" w:hAnsi="Calibri"/>
          <w:szCs w:val="24"/>
        </w:rPr>
        <w:t>345</w:t>
      </w:r>
      <w:r w:rsidRPr="00C42A1B">
        <w:rPr>
          <w:rFonts w:ascii="Calibri" w:hAnsi="Calibri"/>
          <w:szCs w:val="24"/>
        </w:rPr>
        <w:t xml:space="preserve"> kV</w:t>
      </w:r>
      <w:r>
        <w:rPr>
          <w:rFonts w:ascii="Calibri" w:hAnsi="Calibri"/>
          <w:szCs w:val="24"/>
        </w:rPr>
        <w:t xml:space="preserve"> possui arranjo tipo</w:t>
      </w:r>
      <w:r w:rsidRPr="00C42A1B">
        <w:rPr>
          <w:rFonts w:ascii="Calibri" w:hAnsi="Calibri"/>
          <w:szCs w:val="24"/>
        </w:rPr>
        <w:t xml:space="preserve"> </w:t>
      </w:r>
      <w:r>
        <w:rPr>
          <w:rFonts w:ascii="Calibri" w:hAnsi="Calibri"/>
          <w:szCs w:val="24"/>
        </w:rPr>
        <w:t>anel, conforme mostrado na figura a seguir.</w:t>
      </w:r>
    </w:p>
    <w:p w:rsidR="00B12434" w:rsidRDefault="004D34A0" w:rsidP="00BD68A3">
      <w:pPr>
        <w:pStyle w:val="PargrafodaLista"/>
        <w:spacing w:after="120"/>
        <w:ind w:left="993"/>
        <w:rPr>
          <w:rFonts w:asciiTheme="minorHAnsi" w:hAnsiTheme="minorHAnsi"/>
          <w:b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428468</wp:posOffset>
            </wp:positionH>
            <wp:positionV relativeFrom="paragraph">
              <wp:posOffset>199167</wp:posOffset>
            </wp:positionV>
            <wp:extent cx="4708525" cy="2222500"/>
            <wp:effectExtent l="0" t="0" r="0" b="0"/>
            <wp:wrapThrough wrapText="bothSides">
              <wp:wrapPolygon edited="0">
                <wp:start x="0" y="0"/>
                <wp:lineTo x="0" y="21477"/>
                <wp:lineTo x="21498" y="21477"/>
                <wp:lineTo x="21498" y="0"/>
                <wp:lineTo x="0" y="0"/>
              </wp:wrapPolygon>
            </wp:wrapThrough>
            <wp:docPr id="1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3704" b="3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222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2434" w:rsidRPr="00BB4A36">
        <w:rPr>
          <w:rFonts w:ascii="Calibri" w:hAnsi="Calibri"/>
          <w:color w:val="FF0000"/>
          <w:spacing w:val="0"/>
          <w:sz w:val="18"/>
          <w:szCs w:val="18"/>
        </w:rPr>
        <w:t> </w:t>
      </w:r>
      <w:r w:rsidR="00B12434" w:rsidRPr="009517A1">
        <w:rPr>
          <w:rFonts w:asciiTheme="minorHAnsi" w:hAnsiTheme="minorHAnsi"/>
          <w:b/>
        </w:rPr>
        <w:t xml:space="preserve">Alteração proposta: </w:t>
      </w:r>
    </w:p>
    <w:p w:rsidR="00B12434" w:rsidRDefault="00B12434" w:rsidP="00BD68A3">
      <w:pPr>
        <w:pStyle w:val="onsNormal"/>
        <w:ind w:left="993"/>
        <w:rPr>
          <w:rFonts w:ascii="Calibri" w:hAnsi="Calibri"/>
          <w:noProof/>
          <w:szCs w:val="24"/>
        </w:rPr>
      </w:pPr>
      <w:r>
        <w:rPr>
          <w:rFonts w:ascii="Calibri" w:hAnsi="Calibri"/>
          <w:noProof/>
          <w:szCs w:val="24"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461645</wp:posOffset>
            </wp:positionV>
            <wp:extent cx="4903470" cy="2392045"/>
            <wp:effectExtent l="19050" t="0" r="0" b="0"/>
            <wp:wrapThrough wrapText="bothSides">
              <wp:wrapPolygon edited="0">
                <wp:start x="-84" y="0"/>
                <wp:lineTo x="-84" y="21503"/>
                <wp:lineTo x="21566" y="21503"/>
                <wp:lineTo x="21566" y="0"/>
                <wp:lineTo x="-84" y="0"/>
              </wp:wrapPolygon>
            </wp:wrapThrough>
            <wp:docPr id="18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035" b="2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470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E7607">
        <w:rPr>
          <w:rFonts w:ascii="Calibri" w:hAnsi="Calibri"/>
          <w:noProof/>
          <w:szCs w:val="24"/>
        </w:rPr>
        <w:t>Completar o Anel em 345 kV de forma a individualizar as saídas para os transformadores T1 e T2</w:t>
      </w:r>
      <w:r>
        <w:rPr>
          <w:rFonts w:ascii="Calibri" w:hAnsi="Calibri"/>
          <w:noProof/>
          <w:szCs w:val="24"/>
        </w:rPr>
        <w:t>, conforme mostrado na figur a seguir.</w:t>
      </w:r>
    </w:p>
    <w:p w:rsidR="00B12434" w:rsidRDefault="00B12434" w:rsidP="00B12434">
      <w:pPr>
        <w:pStyle w:val="onsNormal"/>
        <w:ind w:left="426"/>
        <w:rPr>
          <w:rFonts w:ascii="Calibri" w:hAnsi="Calibri"/>
          <w:noProof/>
          <w:szCs w:val="24"/>
        </w:rPr>
      </w:pPr>
    </w:p>
    <w:p w:rsidR="00B12434" w:rsidRPr="009E7607" w:rsidRDefault="00B12434" w:rsidP="00B12434">
      <w:pPr>
        <w:pStyle w:val="onsNormal"/>
        <w:ind w:left="426"/>
        <w:rPr>
          <w:rFonts w:ascii="Calibri" w:hAnsi="Calibri"/>
          <w:noProof/>
          <w:szCs w:val="24"/>
        </w:rPr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D68A3">
      <w:pPr>
        <w:pStyle w:val="onsNormal"/>
        <w:ind w:left="993"/>
        <w:jc w:val="left"/>
        <w:rPr>
          <w:rFonts w:ascii="Calibri" w:hAnsi="Calibri"/>
        </w:rPr>
      </w:pPr>
      <w:r>
        <w:rPr>
          <w:rFonts w:ascii="Calibri" w:hAnsi="Calibri"/>
        </w:rPr>
        <w:t>O agente considerou a</w:t>
      </w:r>
      <w:r w:rsidRPr="00BB2C94">
        <w:rPr>
          <w:rFonts w:ascii="Calibri" w:hAnsi="Calibri"/>
        </w:rPr>
        <w:t xml:space="preserve"> proposta</w:t>
      </w:r>
      <w:r>
        <w:rPr>
          <w:rFonts w:ascii="Calibri" w:hAnsi="Calibri"/>
        </w:rPr>
        <w:t xml:space="preserve"> factível.</w:t>
      </w:r>
    </w:p>
    <w:p w:rsidR="00B12434" w:rsidRDefault="00B12434" w:rsidP="00BD68A3">
      <w:pPr>
        <w:pStyle w:val="onsNormal"/>
        <w:ind w:left="993"/>
        <w:jc w:val="left"/>
        <w:rPr>
          <w:rFonts w:ascii="Calibri" w:hAnsi="Calibri"/>
          <w:b/>
        </w:rPr>
      </w:pPr>
      <w:r w:rsidRPr="00D362A8">
        <w:rPr>
          <w:rFonts w:ascii="Calibri" w:hAnsi="Calibri"/>
          <w:b/>
        </w:rPr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B12434" w:rsidRDefault="00B12434" w:rsidP="00BD68A3">
      <w:pPr>
        <w:ind w:left="993" w:right="-1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No r</w:t>
      </w:r>
      <w:r w:rsidRPr="00730079">
        <w:rPr>
          <w:rFonts w:ascii="Calibri" w:hAnsi="Calibri"/>
          <w:szCs w:val="20"/>
        </w:rPr>
        <w:t xml:space="preserve">elatório EPE-DEE-RE-060/13 de 27/07/13 </w:t>
      </w:r>
      <w:r>
        <w:rPr>
          <w:rFonts w:ascii="Calibri" w:hAnsi="Calibri"/>
          <w:szCs w:val="20"/>
        </w:rPr>
        <w:t xml:space="preserve">os transformadores </w:t>
      </w:r>
      <w:r w:rsidRPr="00730079">
        <w:rPr>
          <w:rFonts w:ascii="Calibri" w:hAnsi="Calibri"/>
          <w:szCs w:val="20"/>
        </w:rPr>
        <w:t xml:space="preserve">T1 e T2 </w:t>
      </w:r>
      <w:r>
        <w:rPr>
          <w:rFonts w:ascii="Calibri" w:hAnsi="Calibri"/>
          <w:szCs w:val="20"/>
        </w:rPr>
        <w:t xml:space="preserve">serão substituídos </w:t>
      </w:r>
      <w:r w:rsidRPr="00730079">
        <w:rPr>
          <w:rFonts w:ascii="Calibri" w:hAnsi="Calibri"/>
          <w:szCs w:val="20"/>
        </w:rPr>
        <w:t>por um banco de transformadores monofásicos 3x100 MVA</w:t>
      </w:r>
      <w:r>
        <w:rPr>
          <w:rFonts w:ascii="Calibri" w:hAnsi="Calibri"/>
          <w:szCs w:val="20"/>
        </w:rPr>
        <w:t xml:space="preserve"> mais 1 fase de 100 MVA reserva, conforme mostrado na figura a seguir:</w:t>
      </w:r>
    </w:p>
    <w:p w:rsidR="00B12434" w:rsidRDefault="006A48EC" w:rsidP="00B12434">
      <w:pPr>
        <w:ind w:left="426"/>
        <w:rPr>
          <w:rFonts w:ascii="Calibri" w:hAnsi="Calibri"/>
          <w:noProof/>
          <w:szCs w:val="20"/>
        </w:rPr>
      </w:pPr>
      <w:r>
        <w:rPr>
          <w:rFonts w:ascii="Calibri" w:hAnsi="Calibri"/>
          <w:noProof/>
          <w:szCs w:val="20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77470</wp:posOffset>
            </wp:positionV>
            <wp:extent cx="4972050" cy="2562225"/>
            <wp:effectExtent l="19050" t="0" r="0" b="0"/>
            <wp:wrapThrough wrapText="bothSides">
              <wp:wrapPolygon edited="0">
                <wp:start x="0" y="0"/>
                <wp:lineTo x="-83" y="21520"/>
                <wp:lineTo x="21600" y="21520"/>
                <wp:lineTo x="21600" y="0"/>
                <wp:lineTo x="0" y="0"/>
              </wp:wrapPolygon>
            </wp:wrapThrough>
            <wp:docPr id="22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pStyle w:val="onsNormal"/>
        <w:ind w:left="284" w:firstLine="737"/>
        <w:jc w:val="left"/>
        <w:rPr>
          <w:b/>
          <w:szCs w:val="24"/>
        </w:rPr>
      </w:pPr>
    </w:p>
    <w:p w:rsidR="00B12434" w:rsidRDefault="00B12434" w:rsidP="006A48EC">
      <w:pPr>
        <w:pStyle w:val="onsNormal"/>
        <w:ind w:left="720"/>
        <w:jc w:val="left"/>
        <w:rPr>
          <w:b/>
          <w:szCs w:val="24"/>
        </w:rPr>
      </w:pPr>
    </w:p>
    <w:p w:rsidR="006A48EC" w:rsidRPr="006A48EC" w:rsidRDefault="006A48EC" w:rsidP="006A48EC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16" w:name="_Toc413678672"/>
      <w:r w:rsidRPr="006A48EC">
        <w:t>BARREIRO 1</w:t>
      </w:r>
      <w:bookmarkEnd w:id="16"/>
      <w:r w:rsidRPr="006A48EC">
        <w:rPr>
          <w:szCs w:val="24"/>
        </w:rPr>
        <w:t xml:space="preserve"> </w:t>
      </w:r>
    </w:p>
    <w:p w:rsidR="00B12434" w:rsidRDefault="00B12434" w:rsidP="00BD68A3">
      <w:pPr>
        <w:pStyle w:val="PargrafodaLista"/>
        <w:spacing w:after="120"/>
        <w:ind w:left="709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  <w:r w:rsidRPr="00011EE6">
        <w:rPr>
          <w:rFonts w:ascii="Calibri" w:hAnsi="Calibri"/>
          <w:szCs w:val="20"/>
        </w:rPr>
        <w:t>Os setores de 345 e 138 kV possuem arranjo do tipo barra principal e transferência</w:t>
      </w:r>
      <w:r>
        <w:rPr>
          <w:rFonts w:ascii="Calibri" w:hAnsi="Calibri"/>
          <w:szCs w:val="20"/>
        </w:rPr>
        <w:t xml:space="preserve">, </w:t>
      </w:r>
      <w:r>
        <w:rPr>
          <w:rFonts w:ascii="Calibri" w:hAnsi="Calibri"/>
        </w:rPr>
        <w:t>conforme mostrado na figura a seguir.</w:t>
      </w: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</w:rPr>
      </w:pPr>
      <w:r>
        <w:rPr>
          <w:rFonts w:ascii="Calibri" w:hAnsi="Calibri"/>
          <w:noProof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491927</wp:posOffset>
            </wp:positionH>
            <wp:positionV relativeFrom="paragraph">
              <wp:posOffset>135733</wp:posOffset>
            </wp:positionV>
            <wp:extent cx="4966970" cy="3087370"/>
            <wp:effectExtent l="0" t="0" r="0" b="0"/>
            <wp:wrapThrough wrapText="bothSides">
              <wp:wrapPolygon edited="0">
                <wp:start x="0" y="0"/>
                <wp:lineTo x="0" y="21458"/>
                <wp:lineTo x="21539" y="21458"/>
                <wp:lineTo x="21539" y="0"/>
                <wp:lineTo x="0" y="0"/>
              </wp:wrapPolygon>
            </wp:wrapThrough>
            <wp:docPr id="23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t="3115" b="1600"/>
                    <a:stretch/>
                  </pic:blipFill>
                  <pic:spPr bwMode="auto">
                    <a:xfrm>
                      <a:off x="0" y="0"/>
                      <a:ext cx="4966970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3A4CB3" w:rsidRDefault="003A4CB3" w:rsidP="00BD68A3">
      <w:pPr>
        <w:pStyle w:val="PargrafodaLista"/>
        <w:spacing w:after="120"/>
        <w:ind w:left="709"/>
        <w:rPr>
          <w:rFonts w:ascii="Calibri" w:hAnsi="Calibri"/>
          <w:color w:val="FF0000"/>
          <w:spacing w:val="0"/>
          <w:sz w:val="18"/>
          <w:szCs w:val="18"/>
        </w:rPr>
      </w:pPr>
    </w:p>
    <w:p w:rsidR="00B12434" w:rsidRDefault="00B12434" w:rsidP="00BD68A3">
      <w:pPr>
        <w:pStyle w:val="PargrafodaLista"/>
        <w:spacing w:after="120"/>
        <w:ind w:left="709"/>
        <w:rPr>
          <w:rFonts w:asciiTheme="minorHAnsi" w:hAnsiTheme="minorHAnsi"/>
          <w:b/>
        </w:rPr>
      </w:pPr>
      <w:r w:rsidRPr="009517A1">
        <w:rPr>
          <w:rFonts w:asciiTheme="minorHAnsi" w:hAnsiTheme="minorHAnsi"/>
          <w:b/>
        </w:rPr>
        <w:lastRenderedPageBreak/>
        <w:t>Alteraç</w:t>
      </w:r>
      <w:r>
        <w:rPr>
          <w:rFonts w:asciiTheme="minorHAnsi" w:hAnsiTheme="minorHAnsi"/>
          <w:b/>
        </w:rPr>
        <w:t>ões</w:t>
      </w:r>
      <w:r w:rsidRPr="009517A1">
        <w:rPr>
          <w:rFonts w:asciiTheme="minorHAnsi" w:hAnsiTheme="minorHAnsi"/>
          <w:b/>
        </w:rPr>
        <w:t xml:space="preserve"> proposta</w:t>
      </w:r>
      <w:r>
        <w:rPr>
          <w:rFonts w:asciiTheme="minorHAnsi" w:hAnsiTheme="minorHAnsi"/>
          <w:b/>
        </w:rPr>
        <w:t>s</w:t>
      </w:r>
      <w:r w:rsidRPr="009517A1">
        <w:rPr>
          <w:rFonts w:asciiTheme="minorHAnsi" w:hAnsiTheme="minorHAnsi"/>
          <w:b/>
        </w:rPr>
        <w:t xml:space="preserve">: </w:t>
      </w:r>
    </w:p>
    <w:p w:rsidR="00B12434" w:rsidRPr="00011EE6" w:rsidRDefault="00B12434" w:rsidP="00BD68A3">
      <w:pPr>
        <w:pStyle w:val="PargrafodaLista"/>
        <w:spacing w:after="120"/>
        <w:ind w:left="709"/>
        <w:rPr>
          <w:rFonts w:ascii="Calibri" w:hAnsi="Calibri"/>
          <w:szCs w:val="20"/>
        </w:rPr>
      </w:pPr>
      <w:r w:rsidRPr="00011EE6">
        <w:rPr>
          <w:rFonts w:ascii="Calibri" w:hAnsi="Calibri"/>
          <w:szCs w:val="20"/>
        </w:rPr>
        <w:t>- Converter o arranjo do setor de 345 kV para disjuntor e meio</w:t>
      </w:r>
      <w:r>
        <w:rPr>
          <w:rFonts w:ascii="Calibri" w:hAnsi="Calibri"/>
          <w:szCs w:val="20"/>
        </w:rPr>
        <w:t>.</w:t>
      </w:r>
    </w:p>
    <w:p w:rsidR="00B12434" w:rsidRPr="00011EE6" w:rsidRDefault="00B12434" w:rsidP="00BD68A3">
      <w:pPr>
        <w:pStyle w:val="PargrafodaLista"/>
        <w:spacing w:after="120"/>
        <w:ind w:left="709"/>
        <w:rPr>
          <w:rFonts w:ascii="Calibri" w:hAnsi="Calibri"/>
          <w:szCs w:val="20"/>
        </w:rPr>
      </w:pPr>
      <w:r w:rsidRPr="00011EE6">
        <w:rPr>
          <w:rFonts w:ascii="Calibri" w:hAnsi="Calibri"/>
          <w:szCs w:val="20"/>
        </w:rPr>
        <w:t xml:space="preserve">Em função da limitação de espaço a solução proposta </w:t>
      </w:r>
      <w:r>
        <w:rPr>
          <w:rFonts w:ascii="Calibri" w:hAnsi="Calibri"/>
          <w:szCs w:val="20"/>
        </w:rPr>
        <w:t xml:space="preserve">pelo Agente </w:t>
      </w:r>
      <w:r w:rsidRPr="00011EE6">
        <w:rPr>
          <w:rFonts w:ascii="Calibri" w:hAnsi="Calibri"/>
          <w:szCs w:val="20"/>
        </w:rPr>
        <w:t>para melhoria da confiabilidade da SE</w:t>
      </w:r>
      <w:r>
        <w:rPr>
          <w:rFonts w:ascii="Calibri" w:hAnsi="Calibri"/>
          <w:szCs w:val="20"/>
        </w:rPr>
        <w:t>,</w:t>
      </w:r>
      <w:r w:rsidRPr="00011EE6">
        <w:rPr>
          <w:rFonts w:ascii="Calibri" w:hAnsi="Calibri"/>
          <w:szCs w:val="20"/>
        </w:rPr>
        <w:t xml:space="preserve"> é converter o arranjo para barra dupla/ disjuntor duplo</w:t>
      </w:r>
    </w:p>
    <w:p w:rsidR="00B12434" w:rsidRDefault="00B12434" w:rsidP="00BD68A3">
      <w:pPr>
        <w:pStyle w:val="PargrafodaLista"/>
        <w:spacing w:after="120"/>
        <w:ind w:left="709"/>
        <w:rPr>
          <w:rFonts w:ascii="Calibri" w:hAnsi="Calibri"/>
          <w:szCs w:val="20"/>
        </w:rPr>
      </w:pPr>
      <w:r w:rsidRPr="00011EE6">
        <w:rPr>
          <w:rFonts w:ascii="Calibri" w:hAnsi="Calibri"/>
          <w:szCs w:val="20"/>
        </w:rPr>
        <w:t xml:space="preserve">Converter o arranjo do setor de </w:t>
      </w:r>
      <w:r>
        <w:rPr>
          <w:rFonts w:ascii="Calibri" w:hAnsi="Calibri"/>
          <w:szCs w:val="20"/>
        </w:rPr>
        <w:t>138</w:t>
      </w:r>
      <w:r w:rsidRPr="00011EE6">
        <w:rPr>
          <w:rFonts w:ascii="Calibri" w:hAnsi="Calibri"/>
          <w:szCs w:val="20"/>
        </w:rPr>
        <w:t xml:space="preserve"> kV para</w:t>
      </w:r>
      <w:r w:rsidRPr="00306B16">
        <w:rPr>
          <w:rFonts w:ascii="Calibri" w:hAnsi="Calibri"/>
          <w:szCs w:val="20"/>
        </w:rPr>
        <w:t xml:space="preserve"> barra dupla e instalar proteção diferencial adaptativa.</w:t>
      </w: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color w:val="000000"/>
          <w:spacing w:val="0"/>
          <w:sz w:val="18"/>
          <w:szCs w:val="18"/>
        </w:rPr>
      </w:pPr>
      <w:r>
        <w:rPr>
          <w:rFonts w:ascii="Calibri" w:hAnsi="Calibri"/>
          <w:szCs w:val="20"/>
        </w:rPr>
        <w:t>O Agente informou ser factível a proposta e que p</w:t>
      </w:r>
      <w:r w:rsidRPr="00306B16">
        <w:rPr>
          <w:rFonts w:ascii="Calibri" w:hAnsi="Calibri"/>
          <w:szCs w:val="20"/>
        </w:rPr>
        <w:t>arte do arranjo 138 kV já é barra dupla 4 chaves.</w:t>
      </w:r>
      <w:r w:rsidRPr="0087225E">
        <w:rPr>
          <w:rFonts w:ascii="Calibri" w:hAnsi="Calibri"/>
          <w:color w:val="000000"/>
          <w:spacing w:val="0"/>
          <w:sz w:val="18"/>
          <w:szCs w:val="18"/>
        </w:rPr>
        <w:t xml:space="preserve"> </w:t>
      </w: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szCs w:val="20"/>
        </w:rPr>
      </w:pPr>
      <w:r w:rsidRPr="00306B16">
        <w:rPr>
          <w:rFonts w:ascii="Calibri" w:hAnsi="Calibri"/>
          <w:szCs w:val="20"/>
        </w:rPr>
        <w:t>A figura a seguir mostra as alterações propostas.</w:t>
      </w: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  <w:r>
        <w:rPr>
          <w:rFonts w:ascii="Calibri" w:hAnsi="Calibri"/>
          <w:noProof/>
          <w:szCs w:val="20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372110</wp:posOffset>
            </wp:positionH>
            <wp:positionV relativeFrom="paragraph">
              <wp:posOffset>88900</wp:posOffset>
            </wp:positionV>
            <wp:extent cx="4933315" cy="3433445"/>
            <wp:effectExtent l="19050" t="0" r="635" b="0"/>
            <wp:wrapThrough wrapText="bothSides">
              <wp:wrapPolygon edited="0">
                <wp:start x="-83" y="120"/>
                <wp:lineTo x="-83" y="21452"/>
                <wp:lineTo x="21603" y="21452"/>
                <wp:lineTo x="21603" y="120"/>
                <wp:lineTo x="-83" y="120"/>
              </wp:wrapPolygon>
            </wp:wrapThrough>
            <wp:docPr id="26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70E7F">
      <w:pPr>
        <w:pStyle w:val="onsNormal"/>
        <w:ind w:left="567"/>
        <w:jc w:val="left"/>
        <w:rPr>
          <w:rFonts w:ascii="Calibri" w:hAnsi="Calibri"/>
          <w:b/>
        </w:rPr>
      </w:pPr>
      <w:r w:rsidRPr="00D362A8">
        <w:rPr>
          <w:rFonts w:ascii="Calibri" w:hAnsi="Calibri"/>
          <w:b/>
        </w:rPr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B12434" w:rsidRPr="00306B16" w:rsidRDefault="00B12434" w:rsidP="00B70E7F">
      <w:pPr>
        <w:pStyle w:val="PargrafodaLista"/>
        <w:spacing w:after="120"/>
        <w:ind w:left="567"/>
        <w:rPr>
          <w:rFonts w:ascii="Calibri" w:hAnsi="Calibri"/>
          <w:szCs w:val="20"/>
        </w:rPr>
      </w:pPr>
      <w:r w:rsidRPr="00306B16">
        <w:rPr>
          <w:rFonts w:ascii="Calibri" w:hAnsi="Calibri"/>
          <w:szCs w:val="20"/>
        </w:rPr>
        <w:t>Está em fase de emissão na EPE Relatório referente ao atendimento à região metropolitana de Belo Horizonte.  Neste contexto, será proposta, dentre outras obras, a substituição dos autotransformadores 345/138 kV de 150 MVA cada por 2 bancos de transformadores 345/138 kV de 375 MVA cada, conforme descrito abaixo com maiores detalhes.</w:t>
      </w:r>
    </w:p>
    <w:p w:rsidR="00B12434" w:rsidRPr="0034755B" w:rsidRDefault="00B12434" w:rsidP="00B70E7F">
      <w:pPr>
        <w:pStyle w:val="PargrafodaLista"/>
        <w:spacing w:after="120"/>
        <w:ind w:left="567"/>
        <w:rPr>
          <w:rFonts w:ascii="Calibri" w:hAnsi="Calibri"/>
          <w:szCs w:val="20"/>
          <w:u w:val="single"/>
        </w:rPr>
      </w:pPr>
      <w:r w:rsidRPr="0034755B">
        <w:rPr>
          <w:rFonts w:ascii="Calibri" w:hAnsi="Calibri"/>
          <w:szCs w:val="20"/>
          <w:u w:val="single"/>
        </w:rPr>
        <w:t xml:space="preserve">Importância da SE: </w:t>
      </w:r>
    </w:p>
    <w:p w:rsidR="00B12434" w:rsidRPr="0034755B" w:rsidRDefault="00B12434" w:rsidP="00B70E7F">
      <w:pPr>
        <w:pStyle w:val="PargrafodaLista"/>
        <w:spacing w:after="120"/>
        <w:ind w:left="567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A subestação atende a uma parcela importante da carga da capital mineira e de municípios da Grande BH, como Nova Lima, Contagem, Betim, Ibirité, Sarzedo e Brumadinho. Em Belo Horizonte, as regionais Oeste, Barreiro e Centro-Sul possuem a </w:t>
      </w:r>
      <w:r w:rsidRPr="0034755B">
        <w:rPr>
          <w:rFonts w:ascii="Calibri" w:hAnsi="Calibri"/>
          <w:szCs w:val="20"/>
        </w:rPr>
        <w:lastRenderedPageBreak/>
        <w:t>subestação do Barreiro</w:t>
      </w:r>
      <w:r w:rsidR="003A4CB3">
        <w:rPr>
          <w:rFonts w:ascii="Calibri" w:hAnsi="Calibri"/>
          <w:szCs w:val="20"/>
        </w:rPr>
        <w:t xml:space="preserve"> 1</w:t>
      </w:r>
      <w:r w:rsidRPr="0034755B">
        <w:rPr>
          <w:rFonts w:ascii="Calibri" w:hAnsi="Calibri"/>
          <w:szCs w:val="20"/>
        </w:rPr>
        <w:t xml:space="preserve"> como a fonte de suprimento principal. A Cidade Industrial de Contagem também é suprida principalmente a partir desta subestação de transmissão. A região abriga importantes plantas industriais ligadas diretamente no sistema de 138 kV como a Magnesita, a Belgo Mineira, a White Martins e a </w:t>
      </w:r>
      <w:proofErr w:type="spellStart"/>
      <w:r w:rsidRPr="0034755B">
        <w:rPr>
          <w:rFonts w:ascii="Calibri" w:hAnsi="Calibri"/>
          <w:szCs w:val="20"/>
        </w:rPr>
        <w:t>Maggoteaux</w:t>
      </w:r>
      <w:proofErr w:type="spellEnd"/>
      <w:r w:rsidRPr="0034755B">
        <w:rPr>
          <w:rFonts w:ascii="Calibri" w:hAnsi="Calibri"/>
          <w:szCs w:val="20"/>
        </w:rPr>
        <w:t xml:space="preserve">. A unidade industrial da </w:t>
      </w:r>
      <w:proofErr w:type="spellStart"/>
      <w:r w:rsidRPr="0034755B">
        <w:rPr>
          <w:rFonts w:ascii="Calibri" w:hAnsi="Calibri"/>
          <w:szCs w:val="20"/>
        </w:rPr>
        <w:t>Vallourec</w:t>
      </w:r>
      <w:proofErr w:type="spellEnd"/>
      <w:r w:rsidRPr="0034755B">
        <w:rPr>
          <w:rFonts w:ascii="Calibri" w:hAnsi="Calibri"/>
          <w:szCs w:val="20"/>
        </w:rPr>
        <w:t xml:space="preserve"> encontra-se a apenas 4 km de distância e é atendida radialmente a partir da subestação do Barreiro em 138 kV. Sua planta industrial ocupa uma área superior a 2 milhões de metros quadrados e é líder no Brasil na produção de aços sem costura.</w:t>
      </w:r>
    </w:p>
    <w:p w:rsidR="00B12434" w:rsidRPr="0034755B" w:rsidRDefault="00B12434" w:rsidP="00B70E7F">
      <w:pPr>
        <w:pStyle w:val="PargrafodaLista"/>
        <w:spacing w:after="120"/>
        <w:ind w:left="567"/>
        <w:rPr>
          <w:rFonts w:ascii="Calibri" w:hAnsi="Calibri"/>
          <w:szCs w:val="20"/>
          <w:u w:val="single"/>
        </w:rPr>
      </w:pPr>
      <w:r w:rsidRPr="0034755B">
        <w:rPr>
          <w:rFonts w:ascii="Calibri" w:hAnsi="Calibri"/>
          <w:szCs w:val="20"/>
          <w:u w:val="single"/>
        </w:rPr>
        <w:t>Configuração da SE:</w:t>
      </w:r>
    </w:p>
    <w:p w:rsidR="00B12434" w:rsidRPr="0034755B" w:rsidRDefault="00B12434" w:rsidP="00B70E7F">
      <w:pPr>
        <w:pStyle w:val="PargrafodaLista"/>
        <w:spacing w:after="120"/>
        <w:ind w:left="567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>A subestação Barreiro</w:t>
      </w:r>
      <w:r w:rsidR="003A4CB3">
        <w:rPr>
          <w:rFonts w:ascii="Calibri" w:hAnsi="Calibri"/>
          <w:szCs w:val="20"/>
        </w:rPr>
        <w:t xml:space="preserve"> 1</w:t>
      </w:r>
      <w:r w:rsidRPr="0034755B">
        <w:rPr>
          <w:rFonts w:ascii="Calibri" w:hAnsi="Calibri"/>
          <w:szCs w:val="20"/>
        </w:rPr>
        <w:t xml:space="preserve"> apresenta um conjunto de 4 bancos de autotransformadores monofásicos (T1, T2, T3 e T4) 330/138-13,8 kV, 4 x 150 MVA conectados no sistema de 345 kV e 138 kV através de um arranjo tipo barra principal e transferência, BPT, conforme mostrado na figura </w:t>
      </w:r>
      <w:r>
        <w:rPr>
          <w:rFonts w:ascii="Calibri" w:hAnsi="Calibri"/>
          <w:szCs w:val="20"/>
        </w:rPr>
        <w:t>apresentada a seguir</w:t>
      </w:r>
      <w:r w:rsidRPr="0034755B">
        <w:rPr>
          <w:rFonts w:ascii="Calibri" w:hAnsi="Calibri"/>
          <w:szCs w:val="20"/>
        </w:rPr>
        <w:t xml:space="preserve">. As unidades T1 e T2 são pertencentes à Cemig GT, e as unidades T3 e T4 são pertencentes à Eletrobrás Furnas. No terciário da unidade T2 estão conectados 2 reatores de 20 </w:t>
      </w:r>
      <w:proofErr w:type="spellStart"/>
      <w:r w:rsidRPr="0034755B">
        <w:rPr>
          <w:rFonts w:ascii="Calibri" w:hAnsi="Calibri"/>
          <w:szCs w:val="20"/>
        </w:rPr>
        <w:t>Mvar</w:t>
      </w:r>
      <w:proofErr w:type="spellEnd"/>
      <w:r w:rsidRPr="0034755B">
        <w:rPr>
          <w:rFonts w:ascii="Calibri" w:hAnsi="Calibri"/>
          <w:szCs w:val="20"/>
        </w:rPr>
        <w:t xml:space="preserve"> cada e 1 compensador síncrono (-24/+48 </w:t>
      </w:r>
      <w:proofErr w:type="spellStart"/>
      <w:r w:rsidRPr="0034755B">
        <w:rPr>
          <w:rFonts w:ascii="Calibri" w:hAnsi="Calibri"/>
          <w:szCs w:val="20"/>
        </w:rPr>
        <w:t>Mvar</w:t>
      </w:r>
      <w:proofErr w:type="spellEnd"/>
      <w:r w:rsidRPr="0034755B">
        <w:rPr>
          <w:rFonts w:ascii="Calibri" w:hAnsi="Calibri"/>
          <w:szCs w:val="20"/>
        </w:rPr>
        <w:t>).</w:t>
      </w:r>
    </w:p>
    <w:p w:rsidR="00B12434" w:rsidRPr="0034755B" w:rsidRDefault="00B12434" w:rsidP="00B12434">
      <w:pPr>
        <w:pStyle w:val="PargrafodaLista"/>
        <w:spacing w:after="120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onsNormal"/>
        <w:ind w:left="375"/>
        <w:jc w:val="left"/>
      </w:pPr>
      <w:r>
        <w:rPr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24130</wp:posOffset>
            </wp:positionV>
            <wp:extent cx="5127625" cy="2973070"/>
            <wp:effectExtent l="0" t="0" r="0" b="0"/>
            <wp:wrapThrough wrapText="bothSides">
              <wp:wrapPolygon edited="0">
                <wp:start x="2889" y="277"/>
                <wp:lineTo x="2648" y="2491"/>
                <wp:lineTo x="2889" y="4706"/>
                <wp:lineTo x="160" y="5121"/>
                <wp:lineTo x="562" y="6920"/>
                <wp:lineTo x="481" y="12179"/>
                <wp:lineTo x="1605" y="13563"/>
                <wp:lineTo x="321" y="13702"/>
                <wp:lineTo x="321" y="14117"/>
                <wp:lineTo x="3290" y="15778"/>
                <wp:lineTo x="3049" y="18823"/>
                <wp:lineTo x="3210" y="19238"/>
                <wp:lineTo x="4414" y="20207"/>
                <wp:lineTo x="4414" y="21176"/>
                <wp:lineTo x="9148" y="21176"/>
                <wp:lineTo x="13161" y="21176"/>
                <wp:lineTo x="13401" y="19930"/>
                <wp:lineTo x="13401" y="18684"/>
                <wp:lineTo x="13161" y="17992"/>
                <wp:lineTo x="13000" y="15916"/>
                <wp:lineTo x="13000" y="15778"/>
                <wp:lineTo x="21266" y="15086"/>
                <wp:lineTo x="21506" y="14809"/>
                <wp:lineTo x="19901" y="13563"/>
                <wp:lineTo x="20624" y="13563"/>
                <wp:lineTo x="20784" y="12733"/>
                <wp:lineTo x="20303" y="11349"/>
                <wp:lineTo x="20704" y="11349"/>
                <wp:lineTo x="21506" y="9827"/>
                <wp:lineTo x="21587" y="7059"/>
                <wp:lineTo x="21587" y="5398"/>
                <wp:lineTo x="21506" y="4706"/>
                <wp:lineTo x="21025" y="2491"/>
                <wp:lineTo x="21025" y="277"/>
                <wp:lineTo x="2889" y="277"/>
              </wp:wrapPolygon>
            </wp:wrapThrough>
            <wp:docPr id="27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62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Pr="0034755B" w:rsidRDefault="00B12434" w:rsidP="00B70E7F">
      <w:pPr>
        <w:ind w:left="567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Além dessas transformações, a SE </w:t>
      </w:r>
      <w:r>
        <w:rPr>
          <w:rFonts w:ascii="Calibri" w:hAnsi="Calibri"/>
          <w:szCs w:val="20"/>
        </w:rPr>
        <w:t>foi ampliada com ma</w:t>
      </w:r>
      <w:r w:rsidRPr="0034755B">
        <w:rPr>
          <w:rFonts w:ascii="Calibri" w:hAnsi="Calibri"/>
          <w:szCs w:val="20"/>
        </w:rPr>
        <w:t>is dois bancos autotransformadores 345/138 kV, 2x375 MVA (T5 e T6), ampliações essas recomendadas através do Relatório EPE-DEE-RE-071/2007 e implantadas em fev/2011 (</w:t>
      </w:r>
      <w:r>
        <w:rPr>
          <w:rFonts w:ascii="Calibri" w:hAnsi="Calibri"/>
          <w:szCs w:val="20"/>
        </w:rPr>
        <w:t>transformador</w:t>
      </w:r>
      <w:r w:rsidRPr="0034755B">
        <w:rPr>
          <w:rFonts w:ascii="Calibri" w:hAnsi="Calibri"/>
          <w:szCs w:val="20"/>
        </w:rPr>
        <w:t xml:space="preserve"> T5) e abril/2013 (</w:t>
      </w:r>
      <w:r>
        <w:rPr>
          <w:rFonts w:ascii="Calibri" w:hAnsi="Calibri"/>
          <w:szCs w:val="20"/>
        </w:rPr>
        <w:t>transformador</w:t>
      </w:r>
      <w:r w:rsidRPr="0034755B">
        <w:rPr>
          <w:rFonts w:ascii="Calibri" w:hAnsi="Calibri"/>
          <w:szCs w:val="20"/>
        </w:rPr>
        <w:t xml:space="preserve"> T6). Esses novos bancos  de autotransformadores foram instalados em um novo arranjo de barramento de 138 kV, em  barra dupla (BD), com maior confiabilidade que o arranjo dos transformadores </w:t>
      </w:r>
      <w:r w:rsidRPr="0034755B">
        <w:rPr>
          <w:rFonts w:ascii="Calibri" w:hAnsi="Calibri"/>
          <w:szCs w:val="20"/>
        </w:rPr>
        <w:lastRenderedPageBreak/>
        <w:t xml:space="preserve">existentes (4 x 150 MVA), mantendo-se, no entanto, a configuração do barramento de 345 kV no padrão BPT. </w:t>
      </w:r>
    </w:p>
    <w:p w:rsidR="00B12434" w:rsidRPr="0034755B" w:rsidRDefault="00B12434" w:rsidP="00B70E7F">
      <w:pPr>
        <w:pStyle w:val="onsNormal"/>
        <w:ind w:left="567"/>
        <w:jc w:val="left"/>
        <w:rPr>
          <w:rFonts w:ascii="Calibri" w:hAnsi="Calibri"/>
        </w:rPr>
      </w:pPr>
      <w:r w:rsidRPr="0034755B">
        <w:rPr>
          <w:rFonts w:ascii="Calibri" w:hAnsi="Calibri"/>
        </w:rPr>
        <w:t xml:space="preserve">A figura </w:t>
      </w:r>
      <w:r>
        <w:rPr>
          <w:rFonts w:ascii="Calibri" w:hAnsi="Calibri"/>
        </w:rPr>
        <w:t>apresentada a seguir</w:t>
      </w:r>
      <w:r w:rsidRPr="0034755B">
        <w:rPr>
          <w:rFonts w:ascii="Calibri" w:hAnsi="Calibri"/>
        </w:rPr>
        <w:t xml:space="preserve"> mostra uma visão aérea da SE e especifica os locais de instalação das unidades transformadoras e dos pátios de 345 kV e de 138 kV.</w:t>
      </w:r>
    </w:p>
    <w:p w:rsidR="00B12434" w:rsidRDefault="00AC29C5" w:rsidP="00B12434">
      <w:pPr>
        <w:pStyle w:val="onsNormal"/>
        <w:ind w:left="375"/>
        <w:jc w:val="left"/>
      </w:pPr>
      <w:r>
        <w:rPr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7620</wp:posOffset>
            </wp:positionV>
            <wp:extent cx="5395595" cy="4678680"/>
            <wp:effectExtent l="19050" t="0" r="0" b="0"/>
            <wp:wrapThrough wrapText="bothSides">
              <wp:wrapPolygon edited="0">
                <wp:start x="-76" y="88"/>
                <wp:lineTo x="-76" y="21107"/>
                <wp:lineTo x="21582" y="21107"/>
                <wp:lineTo x="21582" y="88"/>
                <wp:lineTo x="-76" y="88"/>
              </wp:wrapPolygon>
            </wp:wrapThrough>
            <wp:docPr id="32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Pr="0034755B" w:rsidRDefault="00B70E7F" w:rsidP="00B70E7F">
      <w:pPr>
        <w:ind w:left="709" w:hanging="142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  </w:t>
      </w:r>
      <w:r w:rsidR="00B12434" w:rsidRPr="0034755B">
        <w:rPr>
          <w:rFonts w:ascii="Calibri" w:hAnsi="Calibri"/>
          <w:szCs w:val="20"/>
        </w:rPr>
        <w:t>A configuração atual da SE Barreiro apresenta as seguintes características desfavoráveis:</w:t>
      </w:r>
    </w:p>
    <w:p w:rsidR="00B12434" w:rsidRPr="0034755B" w:rsidRDefault="00B70E7F" w:rsidP="00B70E7F">
      <w:pPr>
        <w:ind w:left="709" w:hanging="142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  </w:t>
      </w:r>
      <w:r w:rsidR="00B12434" w:rsidRPr="0034755B">
        <w:rPr>
          <w:rFonts w:ascii="Calibri" w:hAnsi="Calibri"/>
          <w:szCs w:val="20"/>
        </w:rPr>
        <w:t xml:space="preserve">Os bancos de autotransformadores de 150 MVA apresentam tensão primária nominal de 330 kV, o que limita as tensões na barra de 345 kV da SE, bem como em todo o sistema de 345 kV que atende a região Metropolitana, em condição normal e de emergência, em apenas 1,029 </w:t>
      </w:r>
      <w:proofErr w:type="spellStart"/>
      <w:r w:rsidR="00B12434" w:rsidRPr="0034755B">
        <w:rPr>
          <w:rFonts w:ascii="Calibri" w:hAnsi="Calibri"/>
          <w:szCs w:val="20"/>
        </w:rPr>
        <w:t>pu</w:t>
      </w:r>
      <w:proofErr w:type="spellEnd"/>
      <w:r w:rsidR="00B12434" w:rsidRPr="0034755B">
        <w:rPr>
          <w:rFonts w:ascii="Calibri" w:hAnsi="Calibri"/>
          <w:szCs w:val="20"/>
        </w:rPr>
        <w:t xml:space="preserve">. Essa característica limita a implantação de medidas operativas visando o controle de tensão na região central do estado, pois impede a operação dos </w:t>
      </w:r>
      <w:proofErr w:type="spellStart"/>
      <w:r w:rsidR="00B12434" w:rsidRPr="0034755B">
        <w:rPr>
          <w:rFonts w:ascii="Calibri" w:hAnsi="Calibri"/>
          <w:szCs w:val="20"/>
        </w:rPr>
        <w:t>taps</w:t>
      </w:r>
      <w:proofErr w:type="spellEnd"/>
      <w:r w:rsidR="00B12434" w:rsidRPr="0034755B">
        <w:rPr>
          <w:rFonts w:ascii="Calibri" w:hAnsi="Calibri"/>
          <w:szCs w:val="20"/>
        </w:rPr>
        <w:t xml:space="preserve"> 500/345 </w:t>
      </w:r>
      <w:proofErr w:type="gramStart"/>
      <w:r w:rsidR="00B12434" w:rsidRPr="0034755B">
        <w:rPr>
          <w:rFonts w:ascii="Calibri" w:hAnsi="Calibri"/>
          <w:szCs w:val="20"/>
        </w:rPr>
        <w:t>kV</w:t>
      </w:r>
      <w:proofErr w:type="gramEnd"/>
      <w:r w:rsidR="00B12434" w:rsidRPr="0034755B">
        <w:rPr>
          <w:rFonts w:ascii="Calibri" w:hAnsi="Calibri"/>
          <w:szCs w:val="20"/>
        </w:rPr>
        <w:t xml:space="preserve"> dos transformadores das </w:t>
      </w:r>
      <w:proofErr w:type="spellStart"/>
      <w:r w:rsidR="00B12434" w:rsidRPr="0034755B">
        <w:rPr>
          <w:rFonts w:ascii="Calibri" w:hAnsi="Calibri"/>
          <w:szCs w:val="20"/>
        </w:rPr>
        <w:t>SE´s</w:t>
      </w:r>
      <w:proofErr w:type="spellEnd"/>
      <w:r w:rsidR="00B12434" w:rsidRPr="0034755B">
        <w:rPr>
          <w:rFonts w:ascii="Calibri" w:hAnsi="Calibri"/>
          <w:szCs w:val="20"/>
        </w:rPr>
        <w:t xml:space="preserve">  Neves 1 e Ouro Preto2 em posições ótimas, bem como restringe a inserção de bancos de capacitores nas </w:t>
      </w:r>
      <w:proofErr w:type="spellStart"/>
      <w:r w:rsidR="00B12434" w:rsidRPr="0034755B">
        <w:rPr>
          <w:rFonts w:ascii="Calibri" w:hAnsi="Calibri"/>
          <w:szCs w:val="20"/>
        </w:rPr>
        <w:t>SE´s</w:t>
      </w:r>
      <w:proofErr w:type="spellEnd"/>
      <w:r w:rsidR="00B12434" w:rsidRPr="0034755B">
        <w:rPr>
          <w:rFonts w:ascii="Calibri" w:hAnsi="Calibri"/>
          <w:szCs w:val="20"/>
        </w:rPr>
        <w:t xml:space="preserve">  Ouro Preto 2, </w:t>
      </w:r>
      <w:proofErr w:type="spellStart"/>
      <w:r w:rsidR="00B12434" w:rsidRPr="0034755B">
        <w:rPr>
          <w:rFonts w:ascii="Calibri" w:hAnsi="Calibri"/>
          <w:szCs w:val="20"/>
        </w:rPr>
        <w:t>Neves,Taquaril</w:t>
      </w:r>
      <w:proofErr w:type="spellEnd"/>
      <w:r w:rsidR="00B12434" w:rsidRPr="0034755B">
        <w:rPr>
          <w:rFonts w:ascii="Calibri" w:hAnsi="Calibri"/>
          <w:szCs w:val="20"/>
        </w:rPr>
        <w:t xml:space="preserve"> e na própria SE Barreiro;</w:t>
      </w:r>
    </w:p>
    <w:p w:rsidR="00B12434" w:rsidRPr="0034755B" w:rsidRDefault="00B12434" w:rsidP="00B70E7F">
      <w:pPr>
        <w:ind w:left="709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Os arranjos do barramento de 345 kV e de 138 kV das transformações de 150 MVA são do tipo BPT e apresentam baixa confiabilidade uma vez que, no caso da </w:t>
      </w:r>
      <w:r w:rsidRPr="0034755B">
        <w:rPr>
          <w:rFonts w:ascii="Calibri" w:hAnsi="Calibri"/>
          <w:szCs w:val="20"/>
        </w:rPr>
        <w:lastRenderedPageBreak/>
        <w:t xml:space="preserve">indisponibilidade do barramento principal por defeito (com histórico recente de ocorrência), ou por necessidade de manutenção, todos os circuitos a ele conectados são </w:t>
      </w:r>
      <w:proofErr w:type="spellStart"/>
      <w:r w:rsidRPr="0034755B">
        <w:rPr>
          <w:rFonts w:ascii="Calibri" w:hAnsi="Calibri"/>
          <w:szCs w:val="20"/>
        </w:rPr>
        <w:t>desenergizados</w:t>
      </w:r>
      <w:proofErr w:type="spellEnd"/>
      <w:r w:rsidRPr="0034755B">
        <w:rPr>
          <w:rFonts w:ascii="Calibri" w:hAnsi="Calibri"/>
          <w:szCs w:val="20"/>
        </w:rPr>
        <w:t>. Além disso, o arranjo existente permite a manutenção, sem perda de um elemento, em apenas um disjuntor;</w:t>
      </w:r>
    </w:p>
    <w:p w:rsidR="00B12434" w:rsidRPr="0034755B" w:rsidRDefault="00B12434" w:rsidP="00B70E7F">
      <w:pPr>
        <w:ind w:left="709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Os transformadores 345/138 kV de 150 MVA estão em operação há mais de 40 anos e apresentam envelhecimento da parte isolante sólida, com restrição à aplicação de sobrecarga (não dispõem de capacidade de emergência) e baixa confiabilidade. </w:t>
      </w:r>
    </w:p>
    <w:p w:rsidR="00B12434" w:rsidRPr="0034755B" w:rsidRDefault="00B12434" w:rsidP="00B70E7F">
      <w:pPr>
        <w:ind w:left="709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>Não há equilíbrio no carregamento entre as unidades de 375 MVA (2 x 375 MVA) e as de 150 MVA (4 x 150 MVA), devido a operação separada das barras de 138 kV, o que dificulta a exploração de toda a capacidade de transformação da SE.</w:t>
      </w:r>
    </w:p>
    <w:p w:rsidR="00B12434" w:rsidRPr="0034755B" w:rsidRDefault="00B12434" w:rsidP="00B70E7F">
      <w:pPr>
        <w:ind w:left="709"/>
        <w:rPr>
          <w:rFonts w:ascii="Calibri" w:hAnsi="Calibri"/>
          <w:b/>
          <w:szCs w:val="20"/>
        </w:rPr>
      </w:pPr>
      <w:r w:rsidRPr="0034755B">
        <w:rPr>
          <w:rFonts w:ascii="Calibri" w:hAnsi="Calibri"/>
          <w:b/>
          <w:szCs w:val="20"/>
        </w:rPr>
        <w:t>Obras Propostas</w:t>
      </w:r>
    </w:p>
    <w:p w:rsidR="00B12434" w:rsidRPr="0034755B" w:rsidRDefault="00B12434" w:rsidP="00B70E7F">
      <w:pPr>
        <w:ind w:left="709"/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>As seguintes obras são propostas para a modernização da SE B</w:t>
      </w:r>
      <w:r>
        <w:rPr>
          <w:rFonts w:ascii="Calibri" w:hAnsi="Calibri"/>
          <w:szCs w:val="20"/>
        </w:rPr>
        <w:t>arreiro, mostradas na</w:t>
      </w:r>
      <w:r w:rsidRPr="0034755B">
        <w:rPr>
          <w:rFonts w:ascii="Calibri" w:hAnsi="Calibri"/>
          <w:szCs w:val="20"/>
        </w:rPr>
        <w:t xml:space="preserve"> </w:t>
      </w:r>
      <w:r>
        <w:rPr>
          <w:rFonts w:ascii="Calibri" w:hAnsi="Calibri"/>
          <w:szCs w:val="20"/>
        </w:rPr>
        <w:t>figura apresentada a seguir</w:t>
      </w:r>
      <w:r w:rsidRPr="0034755B">
        <w:rPr>
          <w:rFonts w:ascii="Calibri" w:hAnsi="Calibri"/>
          <w:szCs w:val="20"/>
        </w:rPr>
        <w:t>:</w:t>
      </w:r>
    </w:p>
    <w:p w:rsidR="00B12434" w:rsidRPr="0034755B" w:rsidRDefault="00B12434" w:rsidP="00403CEB">
      <w:pPr>
        <w:pStyle w:val="PargrafodaLista"/>
        <w:numPr>
          <w:ilvl w:val="0"/>
          <w:numId w:val="8"/>
        </w:numPr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>Instalação de dois bancos de autotransformadores 345/138 kV, 2 x 375 MVA, com capacidade de emergência, em substituição aos 4 autotransformadores (4 x 150 MVA) existentes.</w:t>
      </w:r>
    </w:p>
    <w:p w:rsidR="00B12434" w:rsidRPr="0034755B" w:rsidRDefault="00B12434" w:rsidP="00403CEB">
      <w:pPr>
        <w:pStyle w:val="PargrafodaLista"/>
        <w:numPr>
          <w:ilvl w:val="0"/>
          <w:numId w:val="8"/>
        </w:numPr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Conversão para arranjo barra dupla / disjuntor duplo do barramento de 345 kV para melhoria da confiabilidade, tendo em vista a impossibilidade de adequação do arranjo de 345 kV para disjuntor e meio, conforme preconiza os Procedimentos de Rede em vigência.  </w:t>
      </w:r>
    </w:p>
    <w:p w:rsidR="00B12434" w:rsidRPr="0034755B" w:rsidRDefault="00B12434" w:rsidP="00403CEB">
      <w:pPr>
        <w:pStyle w:val="PargrafodaLista"/>
        <w:numPr>
          <w:ilvl w:val="0"/>
          <w:numId w:val="8"/>
        </w:numPr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Conversão do antigo barramento BPT do 138 kV em arranjo BD a quatro chaves e unificação dos barramentos. </w:t>
      </w:r>
    </w:p>
    <w:p w:rsidR="00B12434" w:rsidRDefault="00B12434" w:rsidP="00403CEB">
      <w:pPr>
        <w:pStyle w:val="PargrafodaLista"/>
        <w:numPr>
          <w:ilvl w:val="0"/>
          <w:numId w:val="8"/>
        </w:numPr>
        <w:rPr>
          <w:rFonts w:ascii="Calibri" w:hAnsi="Calibri"/>
          <w:szCs w:val="20"/>
        </w:rPr>
      </w:pPr>
      <w:r w:rsidRPr="0034755B">
        <w:rPr>
          <w:rFonts w:ascii="Calibri" w:hAnsi="Calibri"/>
          <w:szCs w:val="20"/>
        </w:rPr>
        <w:t xml:space="preserve">Implantação de um transformador 138-13,8 kV específico para alimentação do compensador síncrono e dos reatores (2 x 20 </w:t>
      </w:r>
      <w:proofErr w:type="spellStart"/>
      <w:r w:rsidRPr="0034755B">
        <w:rPr>
          <w:rFonts w:ascii="Calibri" w:hAnsi="Calibri"/>
          <w:szCs w:val="20"/>
        </w:rPr>
        <w:t>Mvar</w:t>
      </w:r>
      <w:proofErr w:type="spellEnd"/>
      <w:r w:rsidRPr="0034755B">
        <w:rPr>
          <w:rFonts w:ascii="Calibri" w:hAnsi="Calibri"/>
          <w:szCs w:val="20"/>
        </w:rPr>
        <w:t>), retirando estes equipamentos dos terciários das transformações 345/138 kV, de modo a evitar a saída de operação desses transformadores quando de falhas nos equipamentos.</w:t>
      </w:r>
    </w:p>
    <w:p w:rsidR="00B12434" w:rsidRDefault="00B12434" w:rsidP="00B12434">
      <w:pPr>
        <w:pStyle w:val="PargrafodaLista"/>
        <w:ind w:left="114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Default="00B12434" w:rsidP="00B12434">
      <w:pPr>
        <w:ind w:left="426"/>
        <w:rPr>
          <w:rFonts w:ascii="Calibri" w:hAnsi="Calibri"/>
          <w:szCs w:val="20"/>
        </w:rPr>
      </w:pPr>
    </w:p>
    <w:p w:rsidR="00B12434" w:rsidRPr="0034755B" w:rsidRDefault="00B12434" w:rsidP="00B12434">
      <w:pPr>
        <w:ind w:left="426"/>
        <w:rPr>
          <w:rFonts w:ascii="Calibri" w:hAnsi="Calibri"/>
          <w:szCs w:val="20"/>
        </w:rPr>
      </w:pPr>
      <w:r w:rsidRPr="0034755B">
        <w:rPr>
          <w:noProof/>
          <w:szCs w:val="20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293262</wp:posOffset>
            </wp:positionH>
            <wp:positionV relativeFrom="paragraph">
              <wp:posOffset>-6067018</wp:posOffset>
            </wp:positionV>
            <wp:extent cx="5398339" cy="6228272"/>
            <wp:effectExtent l="19050" t="0" r="0" b="0"/>
            <wp:wrapThrough wrapText="bothSides">
              <wp:wrapPolygon edited="0">
                <wp:start x="-76" y="66"/>
                <wp:lineTo x="-76" y="21538"/>
                <wp:lineTo x="21571" y="21538"/>
                <wp:lineTo x="21571" y="66"/>
                <wp:lineTo x="-76" y="66"/>
              </wp:wrapPolygon>
            </wp:wrapThrough>
            <wp:docPr id="34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339" cy="622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375"/>
        <w:jc w:val="left"/>
      </w:pPr>
    </w:p>
    <w:p w:rsidR="00B12434" w:rsidRPr="00202686" w:rsidRDefault="00B12434" w:rsidP="00B70E7F">
      <w:pPr>
        <w:ind w:left="709"/>
        <w:rPr>
          <w:rFonts w:ascii="Calibri" w:hAnsi="Calibri"/>
          <w:szCs w:val="20"/>
        </w:rPr>
      </w:pPr>
      <w:r w:rsidRPr="00202686">
        <w:rPr>
          <w:rFonts w:ascii="Calibri" w:hAnsi="Calibri"/>
          <w:szCs w:val="20"/>
        </w:rPr>
        <w:lastRenderedPageBreak/>
        <w:t xml:space="preserve">Ressalta-se que a configuração Barra Dupla / Disjuntor Duplo tem desempenho superior ao arranjo disjuntor e meio, do ponto de vista da confiabilidade e flexibilidade operativa. </w:t>
      </w:r>
    </w:p>
    <w:p w:rsidR="00B12434" w:rsidRDefault="00B12434" w:rsidP="003E5456">
      <w:pPr>
        <w:pStyle w:val="onsNormal"/>
        <w:ind w:left="709"/>
        <w:rPr>
          <w:rFonts w:ascii="Calibri" w:hAnsi="Calibri"/>
        </w:rPr>
      </w:pPr>
      <w:r w:rsidRPr="00202686">
        <w:rPr>
          <w:rFonts w:ascii="Calibri" w:hAnsi="Calibri"/>
        </w:rPr>
        <w:t xml:space="preserve"> As demais medidas irão permitir o paralelismo de todas as unidades transformadoras, melhorando a flexibilidade operativa do sistema, e o aumento da potência nominal, mais coerente com a capacidade dos 10 circuitos de distribuição conectados a essa SE, que é uma das principais fontes de suprimento à Região Metropolitana de Belo Horizonte.</w:t>
      </w:r>
    </w:p>
    <w:p w:rsidR="006A48EC" w:rsidRDefault="006A48EC" w:rsidP="00B12434">
      <w:pPr>
        <w:pStyle w:val="onsNormal"/>
        <w:ind w:left="375"/>
        <w:jc w:val="left"/>
        <w:rPr>
          <w:rFonts w:ascii="Calibri" w:hAnsi="Calibri"/>
        </w:rPr>
      </w:pPr>
    </w:p>
    <w:p w:rsidR="006A48EC" w:rsidRPr="006A48EC" w:rsidRDefault="006A48EC" w:rsidP="006A48EC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17" w:name="_Toc413678673"/>
      <w:r w:rsidRPr="006A48EC">
        <w:t>CONSELHEIRO PENA</w:t>
      </w:r>
      <w:bookmarkEnd w:id="17"/>
      <w:r w:rsidRPr="006A48EC">
        <w:t xml:space="preserve"> </w:t>
      </w: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Tape na LT 230 kV Aimorés 2 – Governador Valadares 2, conforme apresentado na figura a seguir.</w:t>
      </w:r>
    </w:p>
    <w:p w:rsidR="00B12434" w:rsidRDefault="003A4CB3" w:rsidP="00B12434">
      <w:pPr>
        <w:pStyle w:val="PargrafodaLista"/>
        <w:spacing w:after="120"/>
        <w:ind w:left="360"/>
        <w:rPr>
          <w:rFonts w:ascii="Calibri" w:hAnsi="Calibri"/>
        </w:rPr>
      </w:pPr>
      <w:r>
        <w:rPr>
          <w:rFonts w:ascii="Calibri" w:hAnsi="Calibri"/>
          <w:noProof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798195</wp:posOffset>
            </wp:positionH>
            <wp:positionV relativeFrom="paragraph">
              <wp:posOffset>213995</wp:posOffset>
            </wp:positionV>
            <wp:extent cx="3990340" cy="2021205"/>
            <wp:effectExtent l="0" t="0" r="0" b="0"/>
            <wp:wrapThrough wrapText="bothSides">
              <wp:wrapPolygon edited="0">
                <wp:start x="0" y="0"/>
                <wp:lineTo x="0" y="21376"/>
                <wp:lineTo x="21449" y="21376"/>
                <wp:lineTo x="21449" y="0"/>
                <wp:lineTo x="0" y="0"/>
              </wp:wrapPolygon>
            </wp:wrapThrough>
            <wp:docPr id="51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t="13226" b="23422"/>
                    <a:stretch/>
                  </pic:blipFill>
                  <pic:spPr bwMode="auto">
                    <a:xfrm>
                      <a:off x="0" y="0"/>
                      <a:ext cx="3990340" cy="2021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color w:val="000000"/>
          <w:spacing w:val="0"/>
          <w:sz w:val="18"/>
          <w:szCs w:val="18"/>
        </w:rPr>
      </w:pPr>
      <w:r w:rsidRPr="00BB4A36">
        <w:rPr>
          <w:rFonts w:ascii="Calibri" w:hAnsi="Calibri"/>
          <w:color w:val="FF0000"/>
          <w:spacing w:val="0"/>
          <w:sz w:val="18"/>
          <w:szCs w:val="18"/>
        </w:rPr>
        <w:t> </w:t>
      </w:r>
      <w:r w:rsidRPr="009517A1">
        <w:rPr>
          <w:rFonts w:asciiTheme="minorHAnsi" w:hAnsiTheme="minorHAnsi"/>
          <w:b/>
        </w:rPr>
        <w:t>Alteraç</w:t>
      </w:r>
      <w:r>
        <w:rPr>
          <w:rFonts w:asciiTheme="minorHAnsi" w:hAnsiTheme="minorHAnsi"/>
          <w:b/>
        </w:rPr>
        <w:t>ão</w:t>
      </w:r>
      <w:r w:rsidRPr="009517A1">
        <w:rPr>
          <w:rFonts w:asciiTheme="minorHAnsi" w:hAnsiTheme="minorHAnsi"/>
          <w:b/>
        </w:rPr>
        <w:t xml:space="preserve"> proposta: </w:t>
      </w: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szCs w:val="20"/>
        </w:rPr>
      </w:pPr>
      <w:r w:rsidRPr="004C21F3">
        <w:rPr>
          <w:rFonts w:ascii="Calibri" w:hAnsi="Calibri"/>
          <w:szCs w:val="20"/>
        </w:rPr>
        <w:t>Converter o arranjo do setor de 230 kV para barra dupla 4 chaves.</w:t>
      </w:r>
      <w:r>
        <w:rPr>
          <w:rFonts w:ascii="Calibri" w:hAnsi="Calibri"/>
          <w:szCs w:val="20"/>
        </w:rPr>
        <w:t xml:space="preserve"> O Agente informou que a modificação já se encontra em andamento.</w:t>
      </w:r>
    </w:p>
    <w:p w:rsidR="00B12434" w:rsidRPr="004C21F3" w:rsidRDefault="00B12434" w:rsidP="00B70E7F">
      <w:pPr>
        <w:pStyle w:val="PargrafodaLista"/>
        <w:spacing w:after="120"/>
        <w:ind w:left="709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A figura a seguir apresenta o arranjo proposto.</w:t>
      </w:r>
    </w:p>
    <w:p w:rsidR="00B12434" w:rsidRDefault="00B12434" w:rsidP="00B12434">
      <w:pPr>
        <w:pStyle w:val="PargrafodaLista"/>
        <w:spacing w:after="120"/>
        <w:ind w:left="360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1337310</wp:posOffset>
            </wp:positionH>
            <wp:positionV relativeFrom="paragraph">
              <wp:posOffset>40005</wp:posOffset>
            </wp:positionV>
            <wp:extent cx="2877185" cy="2118995"/>
            <wp:effectExtent l="0" t="0" r="0" b="0"/>
            <wp:wrapThrough wrapText="bothSides">
              <wp:wrapPolygon edited="0">
                <wp:start x="0" y="0"/>
                <wp:lineTo x="0" y="21361"/>
                <wp:lineTo x="21452" y="21361"/>
                <wp:lineTo x="21452" y="0"/>
                <wp:lineTo x="0" y="0"/>
              </wp:wrapPolygon>
            </wp:wrapThrough>
            <wp:docPr id="56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19685" t="14362" r="18115" b="28327"/>
                    <a:stretch/>
                  </pic:blipFill>
                  <pic:spPr bwMode="auto">
                    <a:xfrm>
                      <a:off x="0" y="0"/>
                      <a:ext cx="2877185" cy="2118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after="120"/>
        <w:ind w:left="360"/>
        <w:rPr>
          <w:rFonts w:asciiTheme="minorHAnsi" w:hAnsiTheme="minorHAns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color w:val="FF0000"/>
          <w:spacing w:val="0"/>
          <w:sz w:val="18"/>
          <w:szCs w:val="18"/>
        </w:rPr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12434">
      <w:pPr>
        <w:pStyle w:val="onsNormal"/>
        <w:ind w:left="375"/>
        <w:jc w:val="left"/>
      </w:pPr>
    </w:p>
    <w:p w:rsidR="00B12434" w:rsidRDefault="00B12434" w:rsidP="00B70E7F">
      <w:pPr>
        <w:pStyle w:val="onsNormal"/>
        <w:ind w:left="709"/>
        <w:jc w:val="left"/>
        <w:rPr>
          <w:rFonts w:ascii="Calibri" w:hAnsi="Calibri"/>
          <w:b/>
        </w:rPr>
      </w:pPr>
      <w:r w:rsidRPr="00D362A8">
        <w:rPr>
          <w:rFonts w:ascii="Calibri" w:hAnsi="Calibri"/>
          <w:b/>
        </w:rPr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B12434" w:rsidRPr="005157A7" w:rsidRDefault="0091218A" w:rsidP="00B70E7F">
      <w:pPr>
        <w:pStyle w:val="PargrafodaLista"/>
        <w:spacing w:after="120"/>
        <w:ind w:left="709"/>
        <w:rPr>
          <w:rFonts w:ascii="Calibri" w:hAnsi="Calibri"/>
          <w:szCs w:val="20"/>
        </w:rPr>
      </w:pPr>
      <w:r>
        <w:rPr>
          <w:rFonts w:ascii="Calibri" w:hAnsi="Calibri"/>
          <w:noProof/>
          <w:szCs w:val="20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683895</wp:posOffset>
            </wp:positionV>
            <wp:extent cx="4762500" cy="2695575"/>
            <wp:effectExtent l="19050" t="0" r="0" b="0"/>
            <wp:wrapThrough wrapText="bothSides">
              <wp:wrapPolygon edited="0">
                <wp:start x="-86" y="153"/>
                <wp:lineTo x="-86" y="21524"/>
                <wp:lineTo x="21600" y="21524"/>
                <wp:lineTo x="21600" y="153"/>
                <wp:lineTo x="-86" y="153"/>
              </wp:wrapPolygon>
            </wp:wrapThrough>
            <wp:docPr id="61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2434" w:rsidRPr="005157A7">
        <w:rPr>
          <w:rFonts w:ascii="Calibri" w:hAnsi="Calibri"/>
          <w:szCs w:val="20"/>
        </w:rPr>
        <w:t>O relatório EPE-DEE-RE 011/13 de 28/01/13 – “Reforço ao Sistema Elétrico de Minas Gerais – Conselheiro Pena”, contempla a instalação de transformação 230/69 kV sendo que o pátio de 69 kV já existe, conforme mostrado na figura a seguir.</w:t>
      </w:r>
    </w:p>
    <w:p w:rsidR="00B12434" w:rsidRDefault="00B12434" w:rsidP="00B12434"/>
    <w:p w:rsidR="0091218A" w:rsidRDefault="0091218A" w:rsidP="0091218A">
      <w:pPr>
        <w:pStyle w:val="onsNormal"/>
        <w:ind w:left="375"/>
        <w:jc w:val="left"/>
        <w:rPr>
          <w:b/>
          <w:szCs w:val="24"/>
        </w:rPr>
      </w:pPr>
    </w:p>
    <w:p w:rsidR="006A48EC" w:rsidRPr="0091218A" w:rsidRDefault="0091218A" w:rsidP="006A48EC">
      <w:pPr>
        <w:pStyle w:val="Ttulo3"/>
        <w:tabs>
          <w:tab w:val="clear" w:pos="1021"/>
          <w:tab w:val="num" w:pos="0"/>
        </w:tabs>
        <w:ind w:left="720"/>
        <w:jc w:val="left"/>
      </w:pPr>
      <w:bookmarkStart w:id="18" w:name="_Toc413678674"/>
      <w:r w:rsidRPr="0091218A">
        <w:t>GOVERNADOR VALADARES 2</w:t>
      </w:r>
      <w:bookmarkEnd w:id="18"/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</w:p>
    <w:p w:rsidR="00B12434" w:rsidRDefault="00B12434" w:rsidP="00B70E7F">
      <w:pPr>
        <w:spacing w:line="240" w:lineRule="auto"/>
        <w:ind w:left="709"/>
        <w:rPr>
          <w:rFonts w:ascii="Calibri" w:hAnsi="Calibri"/>
          <w:szCs w:val="20"/>
        </w:rPr>
      </w:pPr>
      <w:r w:rsidRPr="00AF6352">
        <w:rPr>
          <w:rFonts w:ascii="Calibri" w:hAnsi="Calibri"/>
          <w:szCs w:val="20"/>
        </w:rPr>
        <w:t>O setor de 230 kV possui arranjo tipo barra principal e transferência</w:t>
      </w:r>
      <w:r>
        <w:rPr>
          <w:rFonts w:ascii="Calibri" w:hAnsi="Calibri"/>
          <w:szCs w:val="20"/>
        </w:rPr>
        <w:t xml:space="preserve"> e o setor de </w:t>
      </w:r>
      <w:r w:rsidRPr="00AF6352">
        <w:rPr>
          <w:rFonts w:ascii="Calibri" w:hAnsi="Calibri"/>
          <w:szCs w:val="20"/>
        </w:rPr>
        <w:t>138 kV</w:t>
      </w:r>
      <w:r w:rsidR="003A4CB3">
        <w:rPr>
          <w:rFonts w:ascii="Calibri" w:hAnsi="Calibri"/>
          <w:szCs w:val="20"/>
        </w:rPr>
        <w:t>,</w:t>
      </w:r>
      <w:r w:rsidRPr="00AF6352">
        <w:rPr>
          <w:rFonts w:ascii="Calibri" w:hAnsi="Calibri"/>
          <w:szCs w:val="20"/>
        </w:rPr>
        <w:t xml:space="preserve"> barra dupla 5 chaves, conforme mostrado na figura a seguir.</w:t>
      </w:r>
    </w:p>
    <w:p w:rsidR="00B12434" w:rsidRPr="00AF6352" w:rsidRDefault="00B12434" w:rsidP="00B12434">
      <w:pPr>
        <w:spacing w:line="240" w:lineRule="auto"/>
        <w:ind w:left="0"/>
        <w:rPr>
          <w:rFonts w:ascii="Calibri" w:hAnsi="Calibri"/>
          <w:szCs w:val="20"/>
        </w:rPr>
      </w:pPr>
    </w:p>
    <w:p w:rsidR="00B12434" w:rsidRDefault="0091218A" w:rsidP="00B12434">
      <w:pPr>
        <w:pStyle w:val="PargrafodaLista"/>
        <w:spacing w:after="120"/>
        <w:ind w:left="360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635</wp:posOffset>
            </wp:positionV>
            <wp:extent cx="5106035" cy="3409950"/>
            <wp:effectExtent l="19050" t="0" r="0" b="0"/>
            <wp:wrapThrough wrapText="bothSides">
              <wp:wrapPolygon edited="0">
                <wp:start x="-81" y="0"/>
                <wp:lineTo x="-81" y="21479"/>
                <wp:lineTo x="21597" y="21479"/>
                <wp:lineTo x="21597" y="0"/>
                <wp:lineTo x="-81" y="0"/>
              </wp:wrapPolygon>
            </wp:wrapThrough>
            <wp:docPr id="62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4426" t="5870" r="4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03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lastRenderedPageBreak/>
        <w:t>Alterações propostas</w:t>
      </w:r>
      <w:r>
        <w:rPr>
          <w:rFonts w:ascii="Calibri" w:hAnsi="Calibri"/>
          <w:b/>
        </w:rPr>
        <w:t>:</w:t>
      </w:r>
    </w:p>
    <w:p w:rsidR="00B12434" w:rsidRPr="00AF6352" w:rsidRDefault="00B12434" w:rsidP="00403CEB">
      <w:pPr>
        <w:pStyle w:val="PargrafodaLista"/>
        <w:numPr>
          <w:ilvl w:val="0"/>
          <w:numId w:val="9"/>
        </w:numPr>
        <w:spacing w:after="120"/>
        <w:rPr>
          <w:rFonts w:ascii="Calibri" w:hAnsi="Calibri"/>
          <w:szCs w:val="20"/>
        </w:rPr>
      </w:pPr>
      <w:r w:rsidRPr="00AF6352">
        <w:rPr>
          <w:rFonts w:ascii="Calibri" w:hAnsi="Calibri"/>
          <w:szCs w:val="20"/>
        </w:rPr>
        <w:t>Converter o arranjo do setor de 230 kV para barra dupla 4 chaves e instalar proteção de barra adaptativa.</w:t>
      </w:r>
    </w:p>
    <w:p w:rsidR="00B12434" w:rsidRPr="005E385E" w:rsidRDefault="00B12434" w:rsidP="00B12434">
      <w:pPr>
        <w:pStyle w:val="PargrafodaLista"/>
        <w:spacing w:after="120"/>
        <w:ind w:left="1080"/>
        <w:rPr>
          <w:rFonts w:ascii="Calibri" w:hAnsi="Calibri"/>
          <w:szCs w:val="20"/>
        </w:rPr>
      </w:pPr>
      <w:r w:rsidRPr="00AF6352">
        <w:rPr>
          <w:rFonts w:ascii="Calibri" w:hAnsi="Calibri"/>
          <w:szCs w:val="20"/>
        </w:rPr>
        <w:t xml:space="preserve">O Agente informou não ser factível devido </w:t>
      </w:r>
      <w:r>
        <w:rPr>
          <w:rFonts w:ascii="Calibri" w:hAnsi="Calibri"/>
          <w:szCs w:val="20"/>
        </w:rPr>
        <w:t>à</w:t>
      </w:r>
      <w:r w:rsidRPr="00AF6352">
        <w:rPr>
          <w:rFonts w:ascii="Calibri" w:hAnsi="Calibri"/>
          <w:szCs w:val="20"/>
        </w:rPr>
        <w:t xml:space="preserve"> ausência de espaço físico.</w:t>
      </w:r>
    </w:p>
    <w:p w:rsidR="00B12434" w:rsidRPr="005E385E" w:rsidRDefault="00B12434" w:rsidP="00403CEB">
      <w:pPr>
        <w:pStyle w:val="PargrafodaLista"/>
        <w:numPr>
          <w:ilvl w:val="0"/>
          <w:numId w:val="9"/>
        </w:numPr>
        <w:spacing w:after="120"/>
        <w:rPr>
          <w:rFonts w:ascii="Calibri" w:hAnsi="Calibri"/>
          <w:szCs w:val="20"/>
        </w:rPr>
      </w:pPr>
      <w:r w:rsidRPr="005E385E">
        <w:rPr>
          <w:rFonts w:ascii="Calibri" w:hAnsi="Calibri"/>
          <w:szCs w:val="20"/>
        </w:rPr>
        <w:t xml:space="preserve">Individualizar a conexão dos transformadores T1 e T2 no </w:t>
      </w:r>
      <w:r>
        <w:rPr>
          <w:rFonts w:ascii="Calibri" w:hAnsi="Calibri"/>
          <w:szCs w:val="20"/>
        </w:rPr>
        <w:t>setor de</w:t>
      </w:r>
      <w:r w:rsidRPr="005E385E">
        <w:rPr>
          <w:rFonts w:ascii="Calibri" w:hAnsi="Calibri"/>
          <w:szCs w:val="20"/>
        </w:rPr>
        <w:t xml:space="preserve"> 230 kV</w:t>
      </w:r>
      <w:r>
        <w:rPr>
          <w:rFonts w:ascii="Calibri" w:hAnsi="Calibri"/>
          <w:szCs w:val="20"/>
        </w:rPr>
        <w:t>.</w:t>
      </w:r>
    </w:p>
    <w:p w:rsidR="00B12434" w:rsidRPr="005E385E" w:rsidRDefault="00B12434" w:rsidP="00B12434">
      <w:pPr>
        <w:pStyle w:val="onsNormal"/>
        <w:ind w:left="1134"/>
        <w:rPr>
          <w:rFonts w:ascii="Calibri" w:hAnsi="Calibri"/>
        </w:rPr>
      </w:pPr>
      <w:r w:rsidRPr="005E385E">
        <w:rPr>
          <w:rFonts w:ascii="Calibri" w:hAnsi="Calibri"/>
        </w:rPr>
        <w:t>O Agente informou ser factível com a construção de nova seção no vão 5M e conexão do transformador T1 nessa nova seção via cabo isolado.</w:t>
      </w:r>
    </w:p>
    <w:p w:rsidR="00B12434" w:rsidRPr="005E385E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5E385E">
        <w:rPr>
          <w:rFonts w:ascii="Calibri" w:hAnsi="Calibri"/>
        </w:rPr>
        <w:t>Individualizar a conexão dos transformadores T1 e T2 no arranjo 138 kV</w:t>
      </w:r>
    </w:p>
    <w:p w:rsidR="00B12434" w:rsidRDefault="00B12434" w:rsidP="00B12434">
      <w:pPr>
        <w:pStyle w:val="onsNormal"/>
        <w:ind w:left="1134"/>
        <w:rPr>
          <w:rFonts w:ascii="Calibri" w:hAnsi="Calibri"/>
        </w:rPr>
      </w:pPr>
      <w:r w:rsidRPr="005E385E">
        <w:rPr>
          <w:rFonts w:ascii="Calibri" w:hAnsi="Calibri"/>
        </w:rPr>
        <w:t xml:space="preserve">O Agente informou ser factível com a </w:t>
      </w:r>
      <w:r>
        <w:rPr>
          <w:rFonts w:ascii="Calibri" w:hAnsi="Calibri"/>
        </w:rPr>
        <w:t>c</w:t>
      </w:r>
      <w:r w:rsidRPr="005E385E">
        <w:rPr>
          <w:rFonts w:ascii="Calibri" w:hAnsi="Calibri"/>
        </w:rPr>
        <w:t>onstrução de nova seção e conexão do transformador T2 nessa nova seção via cabo isolado.</w:t>
      </w:r>
    </w:p>
    <w:p w:rsidR="00B12434" w:rsidRPr="005E385E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5E385E">
        <w:rPr>
          <w:rFonts w:ascii="Calibri" w:hAnsi="Calibri"/>
        </w:rPr>
        <w:t>Individualizar a conexão dos transformadores T3 e T4 no setor de 230 kV.</w:t>
      </w:r>
    </w:p>
    <w:p w:rsidR="00B12434" w:rsidRDefault="00B12434" w:rsidP="00B12434">
      <w:pPr>
        <w:pStyle w:val="onsNormal"/>
        <w:ind w:left="1134"/>
        <w:rPr>
          <w:rFonts w:ascii="Calibri" w:hAnsi="Calibri"/>
        </w:rPr>
      </w:pPr>
      <w:r w:rsidRPr="005E385E">
        <w:rPr>
          <w:rFonts w:ascii="Calibri" w:hAnsi="Calibri"/>
        </w:rPr>
        <w:t xml:space="preserve">O Agente informou ser factível com a </w:t>
      </w:r>
      <w:r>
        <w:rPr>
          <w:rFonts w:ascii="Calibri" w:hAnsi="Calibri"/>
        </w:rPr>
        <w:t>c</w:t>
      </w:r>
      <w:r w:rsidRPr="005E385E">
        <w:rPr>
          <w:rFonts w:ascii="Calibri" w:hAnsi="Calibri"/>
        </w:rPr>
        <w:t>onstrução de nova seção (vão 10M), conexão do transformador T3 nessa nova seção, e reconexão do transformador T4 no vão 9M via cabo isolado</w:t>
      </w:r>
      <w:r>
        <w:rPr>
          <w:rFonts w:ascii="Calibri" w:hAnsi="Calibri"/>
        </w:rPr>
        <w:t>.</w:t>
      </w:r>
    </w:p>
    <w:p w:rsidR="00B12434" w:rsidRPr="005E385E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42527B">
        <w:rPr>
          <w:rFonts w:ascii="Calibri" w:hAnsi="Calibri"/>
        </w:rPr>
        <w:t xml:space="preserve">Individualizar a conexão dos transformadores T3 e T4 no </w:t>
      </w:r>
      <w:r>
        <w:rPr>
          <w:rFonts w:ascii="Calibri" w:hAnsi="Calibri"/>
        </w:rPr>
        <w:t>setor de</w:t>
      </w:r>
      <w:r w:rsidRPr="0042527B">
        <w:rPr>
          <w:rFonts w:ascii="Calibri" w:hAnsi="Calibri"/>
        </w:rPr>
        <w:t xml:space="preserve"> 138 kV</w:t>
      </w:r>
      <w:r>
        <w:rPr>
          <w:rFonts w:ascii="Calibri" w:hAnsi="Calibri"/>
        </w:rPr>
        <w:t>.</w:t>
      </w:r>
    </w:p>
    <w:p w:rsidR="00B12434" w:rsidRDefault="00B12434" w:rsidP="00B12434">
      <w:pPr>
        <w:pStyle w:val="onsNormal"/>
        <w:ind w:left="1080"/>
        <w:rPr>
          <w:rFonts w:ascii="Calibri" w:hAnsi="Calibri"/>
        </w:rPr>
      </w:pPr>
      <w:r w:rsidRPr="005E385E">
        <w:rPr>
          <w:rFonts w:ascii="Calibri" w:hAnsi="Calibri"/>
        </w:rPr>
        <w:t xml:space="preserve">O Agente informou ser factível com a </w:t>
      </w:r>
      <w:r>
        <w:rPr>
          <w:rFonts w:ascii="Calibri" w:hAnsi="Calibri"/>
        </w:rPr>
        <w:t>c</w:t>
      </w:r>
      <w:r w:rsidRPr="0042527B">
        <w:rPr>
          <w:rFonts w:ascii="Calibri" w:hAnsi="Calibri"/>
        </w:rPr>
        <w:t>onstrução de nova seção e conexão do transformador T3 nessa nova seção via cabo isolado</w:t>
      </w:r>
      <w:r>
        <w:rPr>
          <w:rFonts w:ascii="Calibri" w:hAnsi="Calibri"/>
          <w:color w:val="000000"/>
          <w:spacing w:val="0"/>
          <w:sz w:val="18"/>
          <w:szCs w:val="18"/>
        </w:rPr>
        <w:t>.</w:t>
      </w:r>
    </w:p>
    <w:p w:rsidR="00B12434" w:rsidRPr="0042527B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42527B">
        <w:rPr>
          <w:rFonts w:ascii="Calibri" w:hAnsi="Calibri"/>
        </w:rPr>
        <w:t>Instalar proteção diferencial adaptativa na barra de 138 kV</w:t>
      </w:r>
      <w:r>
        <w:rPr>
          <w:rFonts w:ascii="Calibri" w:hAnsi="Calibri"/>
        </w:rPr>
        <w:t>.</w:t>
      </w:r>
    </w:p>
    <w:p w:rsidR="00B12434" w:rsidRDefault="00B12434" w:rsidP="00B12434">
      <w:pPr>
        <w:pStyle w:val="onsNormal"/>
        <w:ind w:left="1134"/>
        <w:rPr>
          <w:rFonts w:ascii="Calibri" w:hAnsi="Calibri"/>
        </w:rPr>
      </w:pPr>
      <w:r w:rsidRPr="005E385E">
        <w:rPr>
          <w:rFonts w:ascii="Calibri" w:hAnsi="Calibri"/>
        </w:rPr>
        <w:t xml:space="preserve">O Agente informou ser factível </w:t>
      </w:r>
      <w:r>
        <w:rPr>
          <w:rFonts w:ascii="Calibri" w:hAnsi="Calibri"/>
        </w:rPr>
        <w:t xml:space="preserve">a </w:t>
      </w:r>
      <w:r w:rsidRPr="0042527B">
        <w:rPr>
          <w:rFonts w:ascii="Calibri" w:hAnsi="Calibri"/>
        </w:rPr>
        <w:t>Instala</w:t>
      </w:r>
      <w:r>
        <w:rPr>
          <w:rFonts w:ascii="Calibri" w:hAnsi="Calibri"/>
        </w:rPr>
        <w:t>ção da</w:t>
      </w:r>
      <w:r w:rsidRPr="0042527B">
        <w:rPr>
          <w:rFonts w:ascii="Calibri" w:hAnsi="Calibri"/>
        </w:rPr>
        <w:t xml:space="preserve"> proteção diferencial </w:t>
      </w:r>
      <w:r>
        <w:rPr>
          <w:rFonts w:ascii="Calibri" w:hAnsi="Calibri"/>
        </w:rPr>
        <w:t xml:space="preserve">  </w:t>
      </w:r>
      <w:r w:rsidRPr="0042527B">
        <w:rPr>
          <w:rFonts w:ascii="Calibri" w:hAnsi="Calibri"/>
        </w:rPr>
        <w:t>adaptativa</w:t>
      </w:r>
      <w:r>
        <w:rPr>
          <w:rFonts w:ascii="Calibri" w:hAnsi="Calibri"/>
        </w:rPr>
        <w:t>.</w:t>
      </w:r>
    </w:p>
    <w:p w:rsidR="00B12434" w:rsidRDefault="00B12434" w:rsidP="00B12434">
      <w:pPr>
        <w:pStyle w:val="PargrafodaLista"/>
        <w:spacing w:after="120"/>
        <w:ind w:left="1134" w:hanging="141"/>
        <w:rPr>
          <w:rFonts w:ascii="Calibri" w:hAnsi="Calibri"/>
        </w:rPr>
      </w:pPr>
      <w:r>
        <w:rPr>
          <w:rFonts w:ascii="Calibri" w:hAnsi="Calibri"/>
          <w:szCs w:val="20"/>
        </w:rPr>
        <w:t>A figura a seguir apresenta as modificações propostas.</w:t>
      </w:r>
      <w:r>
        <w:rPr>
          <w:rFonts w:ascii="Calibri" w:hAnsi="Calibri"/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313055</wp:posOffset>
            </wp:positionV>
            <wp:extent cx="5357495" cy="3174365"/>
            <wp:effectExtent l="19050" t="0" r="0" b="0"/>
            <wp:wrapThrough wrapText="bothSides">
              <wp:wrapPolygon edited="0">
                <wp:start x="-77" y="0"/>
                <wp:lineTo x="-77" y="21518"/>
                <wp:lineTo x="21582" y="21518"/>
                <wp:lineTo x="21582" y="0"/>
                <wp:lineTo x="-77" y="0"/>
              </wp:wrapPolygon>
            </wp:wrapThrough>
            <wp:docPr id="6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3030" b="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495" cy="317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8A" w:rsidRDefault="0091218A" w:rsidP="0091218A">
      <w:pPr>
        <w:pStyle w:val="onsNormal"/>
        <w:ind w:left="0"/>
        <w:jc w:val="left"/>
        <w:rPr>
          <w:b/>
          <w:szCs w:val="24"/>
        </w:rPr>
      </w:pPr>
    </w:p>
    <w:p w:rsidR="0091218A" w:rsidRPr="0091218A" w:rsidRDefault="0091218A" w:rsidP="0091218A">
      <w:pPr>
        <w:pStyle w:val="Ttulo3"/>
        <w:tabs>
          <w:tab w:val="clear" w:pos="1021"/>
          <w:tab w:val="num" w:pos="0"/>
        </w:tabs>
        <w:ind w:left="720"/>
        <w:jc w:val="left"/>
        <w:rPr>
          <w:rFonts w:cs="Times New Roman"/>
          <w:bCs w:val="0"/>
          <w:kern w:val="0"/>
          <w:sz w:val="22"/>
          <w:szCs w:val="24"/>
        </w:rPr>
      </w:pPr>
      <w:bookmarkStart w:id="19" w:name="_Toc413678675"/>
      <w:r w:rsidRPr="0091218A">
        <w:rPr>
          <w:rFonts w:cs="Times New Roman"/>
          <w:bCs w:val="0"/>
          <w:kern w:val="0"/>
          <w:sz w:val="22"/>
          <w:szCs w:val="24"/>
        </w:rPr>
        <w:t>IPATINGA 1</w:t>
      </w:r>
      <w:bookmarkEnd w:id="19"/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</w:p>
    <w:p w:rsidR="00B12434" w:rsidRDefault="00B12434" w:rsidP="00B70E7F">
      <w:pPr>
        <w:spacing w:line="240" w:lineRule="auto"/>
        <w:ind w:left="709"/>
        <w:rPr>
          <w:rFonts w:ascii="Calibri" w:hAnsi="Calibri"/>
          <w:szCs w:val="20"/>
        </w:rPr>
      </w:pPr>
      <w:r w:rsidRPr="00AF6352">
        <w:rPr>
          <w:rFonts w:ascii="Calibri" w:hAnsi="Calibri"/>
          <w:szCs w:val="20"/>
        </w:rPr>
        <w:t>O</w:t>
      </w:r>
      <w:r>
        <w:rPr>
          <w:rFonts w:ascii="Calibri" w:hAnsi="Calibri"/>
          <w:szCs w:val="20"/>
        </w:rPr>
        <w:t xml:space="preserve">s </w:t>
      </w:r>
      <w:r w:rsidRPr="00AF6352">
        <w:rPr>
          <w:rFonts w:ascii="Calibri" w:hAnsi="Calibri"/>
          <w:szCs w:val="20"/>
        </w:rPr>
        <w:t xml:space="preserve"> setor</w:t>
      </w:r>
      <w:r>
        <w:rPr>
          <w:rFonts w:ascii="Calibri" w:hAnsi="Calibri"/>
          <w:szCs w:val="20"/>
        </w:rPr>
        <w:t>es</w:t>
      </w:r>
      <w:r w:rsidRPr="00AF6352">
        <w:rPr>
          <w:rFonts w:ascii="Calibri" w:hAnsi="Calibri"/>
          <w:szCs w:val="20"/>
        </w:rPr>
        <w:t xml:space="preserve"> de 230 </w:t>
      </w:r>
      <w:r>
        <w:rPr>
          <w:rFonts w:ascii="Calibri" w:hAnsi="Calibri"/>
          <w:szCs w:val="20"/>
        </w:rPr>
        <w:t xml:space="preserve">e 138 </w:t>
      </w:r>
      <w:r w:rsidRPr="00AF6352">
        <w:rPr>
          <w:rFonts w:ascii="Calibri" w:hAnsi="Calibri"/>
          <w:szCs w:val="20"/>
        </w:rPr>
        <w:t>kV possu</w:t>
      </w:r>
      <w:r>
        <w:rPr>
          <w:rFonts w:ascii="Calibri" w:hAnsi="Calibri"/>
          <w:szCs w:val="20"/>
        </w:rPr>
        <w:t xml:space="preserve">em </w:t>
      </w:r>
      <w:r w:rsidRPr="00AF6352">
        <w:rPr>
          <w:rFonts w:ascii="Calibri" w:hAnsi="Calibri"/>
          <w:szCs w:val="20"/>
        </w:rPr>
        <w:t>arranjo tipo barra principal e transferência</w:t>
      </w:r>
      <w:r>
        <w:rPr>
          <w:rFonts w:ascii="Calibri" w:hAnsi="Calibri"/>
          <w:szCs w:val="20"/>
        </w:rPr>
        <w:t>.</w:t>
      </w:r>
    </w:p>
    <w:p w:rsidR="00B12434" w:rsidRDefault="00B12434" w:rsidP="00B70E7F">
      <w:pPr>
        <w:spacing w:line="240" w:lineRule="auto"/>
        <w:ind w:left="709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A figura a seguir mostra o arranjo atual.</w:t>
      </w:r>
    </w:p>
    <w:p w:rsidR="00B12434" w:rsidRDefault="00B12434" w:rsidP="00B12434">
      <w:pPr>
        <w:spacing w:line="240" w:lineRule="auto"/>
        <w:ind w:left="426"/>
        <w:rPr>
          <w:rFonts w:ascii="Calibri" w:hAnsi="Calibri"/>
          <w:szCs w:val="20"/>
        </w:rPr>
      </w:pPr>
    </w:p>
    <w:p w:rsidR="00B12434" w:rsidRDefault="00B12434" w:rsidP="00B12434">
      <w:pPr>
        <w:spacing w:line="240" w:lineRule="auto"/>
        <w:ind w:left="426"/>
        <w:rPr>
          <w:rFonts w:ascii="Calibri" w:hAnsi="Calibri"/>
          <w:szCs w:val="20"/>
        </w:rPr>
      </w:pPr>
      <w:r w:rsidRPr="000F6D13">
        <w:rPr>
          <w:noProof/>
          <w:szCs w:val="20"/>
        </w:rPr>
        <w:drawing>
          <wp:inline distT="0" distB="0" distL="0" distR="0">
            <wp:extent cx="4638675" cy="2798688"/>
            <wp:effectExtent l="19050" t="0" r="9525" b="0"/>
            <wp:docPr id="65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678" t="3656" r="3892" b="5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197" cy="280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after="120"/>
        <w:rPr>
          <w:rFonts w:ascii="Calibri" w:hAnsi="Calibri"/>
          <w:szCs w:val="20"/>
        </w:rPr>
      </w:pPr>
      <w:r w:rsidRPr="000F6D13">
        <w:rPr>
          <w:rFonts w:ascii="Calibri" w:hAnsi="Calibri"/>
          <w:szCs w:val="20"/>
        </w:rPr>
        <w:t>Converter o arranjo do setor de 230 kV para barra dupla 4 chaves e instalar  proteção diferencial  adaptativa</w:t>
      </w:r>
      <w:r>
        <w:rPr>
          <w:rFonts w:ascii="Calibri" w:hAnsi="Calibri"/>
          <w:szCs w:val="20"/>
        </w:rPr>
        <w:t>.</w:t>
      </w:r>
    </w:p>
    <w:p w:rsidR="00B12434" w:rsidRPr="000F6D13" w:rsidRDefault="00B12434" w:rsidP="00B12434">
      <w:pPr>
        <w:pStyle w:val="PargrafodaLista"/>
        <w:spacing w:after="120"/>
        <w:ind w:left="108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Agente informou ser factível.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  <w:szCs w:val="20"/>
        </w:rPr>
      </w:pPr>
      <w:r w:rsidRPr="000F6D13">
        <w:rPr>
          <w:rFonts w:ascii="Calibri" w:hAnsi="Calibri"/>
          <w:szCs w:val="20"/>
        </w:rPr>
        <w:t>Completar o vão de transferência 138 kV (3K), com a instalação de disjuntor e secionador</w:t>
      </w:r>
      <w:r>
        <w:rPr>
          <w:rFonts w:ascii="Calibri" w:hAnsi="Calibri"/>
          <w:szCs w:val="20"/>
        </w:rPr>
        <w:t>a.</w:t>
      </w:r>
    </w:p>
    <w:p w:rsidR="00B12434" w:rsidRPr="000F6D13" w:rsidRDefault="00B12434" w:rsidP="00B12434">
      <w:pPr>
        <w:pStyle w:val="PargrafodaLista"/>
        <w:spacing w:after="120"/>
        <w:ind w:left="108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Agente informou ser factível.</w:t>
      </w:r>
    </w:p>
    <w:p w:rsidR="00B12434" w:rsidRPr="004C21F3" w:rsidRDefault="00B12434" w:rsidP="00B12434">
      <w:pPr>
        <w:pStyle w:val="PargrafodaLista"/>
        <w:spacing w:after="120"/>
        <w:ind w:left="1134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A figura a seguir apresenta as modificações propostas.</w:t>
      </w:r>
    </w:p>
    <w:p w:rsidR="00B12434" w:rsidRDefault="00B12434" w:rsidP="00B12434">
      <w:pPr>
        <w:pStyle w:val="onsNormal"/>
        <w:ind w:left="1134"/>
        <w:jc w:val="left"/>
      </w:pPr>
      <w:r w:rsidRPr="002D6AC6">
        <w:rPr>
          <w:noProof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78740</wp:posOffset>
            </wp:positionV>
            <wp:extent cx="3571875" cy="2242185"/>
            <wp:effectExtent l="19050" t="0" r="9525" b="0"/>
            <wp:wrapThrough wrapText="bothSides">
              <wp:wrapPolygon edited="0">
                <wp:start x="-115" y="0"/>
                <wp:lineTo x="-115" y="21472"/>
                <wp:lineTo x="21658" y="21472"/>
                <wp:lineTo x="21658" y="0"/>
                <wp:lineTo x="-115" y="0"/>
              </wp:wrapPolygon>
            </wp:wrapThrough>
            <wp:docPr id="69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010" t="5609" r="3638" b="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24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</w:p>
    <w:p w:rsidR="00B12434" w:rsidRDefault="00B12434" w:rsidP="00B70E7F">
      <w:pPr>
        <w:pStyle w:val="onsNormal"/>
        <w:ind w:left="709"/>
        <w:jc w:val="left"/>
        <w:rPr>
          <w:rFonts w:ascii="Calibri" w:hAnsi="Calibri"/>
          <w:b/>
        </w:rPr>
      </w:pPr>
      <w:r w:rsidRPr="00D362A8">
        <w:rPr>
          <w:rFonts w:ascii="Calibri" w:hAnsi="Calibri"/>
          <w:b/>
        </w:rPr>
        <w:lastRenderedPageBreak/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B12434" w:rsidRDefault="00B12434" w:rsidP="00B70E7F">
      <w:pPr>
        <w:spacing w:line="240" w:lineRule="auto"/>
        <w:ind w:left="709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r</w:t>
      </w:r>
      <w:r w:rsidRPr="002D6AC6">
        <w:rPr>
          <w:rFonts w:ascii="Calibri" w:hAnsi="Calibri"/>
          <w:szCs w:val="20"/>
        </w:rPr>
        <w:t>elatório EPE-DEE-RE 055/12</w:t>
      </w:r>
      <w:r>
        <w:rPr>
          <w:rFonts w:ascii="Calibri" w:hAnsi="Calibri"/>
          <w:szCs w:val="20"/>
        </w:rPr>
        <w:t>,</w:t>
      </w:r>
      <w:r w:rsidRPr="002D6AC6">
        <w:rPr>
          <w:rFonts w:ascii="Calibri" w:hAnsi="Calibri"/>
          <w:szCs w:val="20"/>
        </w:rPr>
        <w:t xml:space="preserve"> rev. 02 de 18/01/2013</w:t>
      </w:r>
      <w:r>
        <w:rPr>
          <w:rFonts w:ascii="Calibri" w:hAnsi="Calibri"/>
          <w:szCs w:val="20"/>
        </w:rPr>
        <w:t xml:space="preserve"> -</w:t>
      </w:r>
      <w:r w:rsidRPr="002D6AC6">
        <w:rPr>
          <w:rFonts w:ascii="Calibri" w:hAnsi="Calibri"/>
          <w:szCs w:val="20"/>
        </w:rPr>
        <w:t xml:space="preserve"> “Reforço de Transmissão/Distribuição para os Sistemas de Guanhães e Ipatinga – região este de Minas Gerais” </w:t>
      </w:r>
      <w:r>
        <w:rPr>
          <w:rFonts w:ascii="Calibri" w:hAnsi="Calibri"/>
          <w:szCs w:val="20"/>
        </w:rPr>
        <w:t>apresenta a</w:t>
      </w:r>
      <w:r w:rsidRPr="002D6AC6">
        <w:rPr>
          <w:rFonts w:ascii="Calibri" w:hAnsi="Calibri"/>
          <w:szCs w:val="20"/>
        </w:rPr>
        <w:t xml:space="preserve"> Instala</w:t>
      </w:r>
      <w:r>
        <w:rPr>
          <w:rFonts w:ascii="Calibri" w:hAnsi="Calibri"/>
          <w:szCs w:val="20"/>
        </w:rPr>
        <w:t>ção de</w:t>
      </w:r>
      <w:r w:rsidRPr="002D6AC6">
        <w:rPr>
          <w:rFonts w:ascii="Calibri" w:hAnsi="Calibri"/>
          <w:szCs w:val="20"/>
        </w:rPr>
        <w:t xml:space="preserve"> 1 banco de autotransformadores monofásicos (3x75 MVA) mais uma fase reserva de 75 MVA e a complementação de seções para a instalação de disjuntores de 138 kV</w:t>
      </w:r>
      <w:r>
        <w:rPr>
          <w:rFonts w:ascii="Calibri" w:hAnsi="Calibri"/>
          <w:szCs w:val="20"/>
        </w:rPr>
        <w:t>.</w:t>
      </w:r>
    </w:p>
    <w:p w:rsidR="00B12434" w:rsidRPr="002D6AC6" w:rsidRDefault="00B12434" w:rsidP="00B70E7F">
      <w:pPr>
        <w:spacing w:line="240" w:lineRule="auto"/>
        <w:ind w:left="709"/>
        <w:rPr>
          <w:rFonts w:ascii="Calibri" w:hAnsi="Calibri"/>
          <w:szCs w:val="20"/>
        </w:rPr>
      </w:pPr>
    </w:p>
    <w:p w:rsidR="00B12434" w:rsidRDefault="00B12434" w:rsidP="00B70E7F">
      <w:pPr>
        <w:spacing w:line="240" w:lineRule="auto"/>
        <w:ind w:left="709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r</w:t>
      </w:r>
      <w:r w:rsidRPr="002D6AC6">
        <w:rPr>
          <w:rFonts w:ascii="Calibri" w:hAnsi="Calibri"/>
          <w:szCs w:val="20"/>
        </w:rPr>
        <w:t>elatório EPE-DEE-RE 088/12 ver</w:t>
      </w:r>
      <w:r>
        <w:rPr>
          <w:rFonts w:ascii="Calibri" w:hAnsi="Calibri"/>
          <w:szCs w:val="20"/>
        </w:rPr>
        <w:t xml:space="preserve">são </w:t>
      </w:r>
      <w:r w:rsidRPr="002D6AC6">
        <w:rPr>
          <w:rFonts w:ascii="Calibri" w:hAnsi="Calibri"/>
          <w:szCs w:val="20"/>
        </w:rPr>
        <w:t xml:space="preserve">01 de 20/02/2013 “Reforço ao Sistema Elétrico de Minas Gerais – Região Leste e Triângulo Mineiro” – </w:t>
      </w:r>
      <w:r>
        <w:rPr>
          <w:rFonts w:ascii="Calibri" w:hAnsi="Calibri"/>
          <w:szCs w:val="20"/>
        </w:rPr>
        <w:t>apresenta a instalação do</w:t>
      </w:r>
      <w:r w:rsidRPr="002D6AC6">
        <w:rPr>
          <w:rFonts w:ascii="Calibri" w:hAnsi="Calibri"/>
          <w:szCs w:val="20"/>
        </w:rPr>
        <w:t xml:space="preserve"> 2° </w:t>
      </w:r>
      <w:r>
        <w:rPr>
          <w:rFonts w:ascii="Calibri" w:hAnsi="Calibri"/>
          <w:szCs w:val="20"/>
        </w:rPr>
        <w:t>transformador</w:t>
      </w:r>
      <w:r w:rsidRPr="002D6AC6">
        <w:rPr>
          <w:rFonts w:ascii="Calibri" w:hAnsi="Calibri"/>
          <w:szCs w:val="20"/>
        </w:rPr>
        <w:t xml:space="preserve"> trifásico </w:t>
      </w:r>
      <w:proofErr w:type="gramStart"/>
      <w:r w:rsidRPr="002D6AC6">
        <w:rPr>
          <w:rFonts w:ascii="Calibri" w:hAnsi="Calibri"/>
          <w:szCs w:val="20"/>
        </w:rPr>
        <w:t>230/13,</w:t>
      </w:r>
      <w:proofErr w:type="gramEnd"/>
      <w:r w:rsidRPr="002D6AC6">
        <w:rPr>
          <w:rFonts w:ascii="Calibri" w:hAnsi="Calibri"/>
          <w:szCs w:val="20"/>
        </w:rPr>
        <w:t xml:space="preserve">8 kV, compartilhando da mesma proteção do 1° </w:t>
      </w:r>
      <w:r>
        <w:rPr>
          <w:rFonts w:ascii="Calibri" w:hAnsi="Calibri"/>
          <w:szCs w:val="20"/>
        </w:rPr>
        <w:t>transformador</w:t>
      </w:r>
      <w:r w:rsidRPr="002D6AC6">
        <w:rPr>
          <w:rFonts w:ascii="Calibri" w:hAnsi="Calibri"/>
          <w:szCs w:val="20"/>
        </w:rPr>
        <w:t xml:space="preserve">, com instalação de 2 chaves seccionadoras de 230 kV, uma para cada </w:t>
      </w:r>
      <w:r>
        <w:rPr>
          <w:rFonts w:ascii="Calibri" w:hAnsi="Calibri"/>
          <w:szCs w:val="20"/>
        </w:rPr>
        <w:t>transformador</w:t>
      </w:r>
      <w:r w:rsidRPr="002D6AC6">
        <w:rPr>
          <w:rFonts w:ascii="Calibri" w:hAnsi="Calibri"/>
          <w:szCs w:val="20"/>
        </w:rPr>
        <w:t>.</w:t>
      </w:r>
    </w:p>
    <w:p w:rsidR="0061335E" w:rsidRDefault="0061335E" w:rsidP="00B12434">
      <w:pPr>
        <w:spacing w:line="240" w:lineRule="auto"/>
        <w:ind w:left="426"/>
        <w:rPr>
          <w:rFonts w:ascii="Calibri" w:hAnsi="Calibri"/>
          <w:szCs w:val="20"/>
        </w:rPr>
      </w:pPr>
    </w:p>
    <w:p w:rsidR="0061335E" w:rsidRPr="0091218A" w:rsidRDefault="0061335E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rFonts w:cs="Times New Roman"/>
          <w:bCs w:val="0"/>
          <w:kern w:val="0"/>
          <w:sz w:val="22"/>
          <w:szCs w:val="24"/>
        </w:rPr>
      </w:pPr>
      <w:bookmarkStart w:id="20" w:name="_Toc413678676"/>
      <w:r w:rsidRPr="0061335E">
        <w:rPr>
          <w:rFonts w:cs="Times New Roman"/>
          <w:bCs w:val="0"/>
          <w:kern w:val="0"/>
          <w:sz w:val="22"/>
          <w:szCs w:val="24"/>
        </w:rPr>
        <w:t>IRAPÉ</w:t>
      </w:r>
      <w:bookmarkEnd w:id="20"/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</w:rPr>
      </w:pPr>
      <w:r w:rsidRPr="00C42A1B">
        <w:rPr>
          <w:rFonts w:ascii="Calibri" w:hAnsi="Calibri"/>
          <w:b/>
        </w:rPr>
        <w:t>Arranjo de barra atual</w:t>
      </w:r>
      <w:r w:rsidRPr="00C42A1B">
        <w:rPr>
          <w:rFonts w:ascii="Calibri" w:hAnsi="Calibri"/>
        </w:rPr>
        <w:t xml:space="preserve">: </w:t>
      </w:r>
    </w:p>
    <w:p w:rsidR="00B12434" w:rsidRPr="009C194C" w:rsidRDefault="00B12434" w:rsidP="00B70E7F">
      <w:pPr>
        <w:pStyle w:val="PargrafodaLista"/>
        <w:spacing w:line="240" w:lineRule="auto"/>
        <w:ind w:left="709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s</w:t>
      </w:r>
      <w:r w:rsidRPr="009C194C">
        <w:rPr>
          <w:rFonts w:ascii="Calibri" w:hAnsi="Calibri"/>
          <w:szCs w:val="20"/>
        </w:rPr>
        <w:t xml:space="preserve">etor de </w:t>
      </w:r>
      <w:r>
        <w:rPr>
          <w:rFonts w:ascii="Calibri" w:hAnsi="Calibri"/>
          <w:szCs w:val="20"/>
        </w:rPr>
        <w:t>345</w:t>
      </w:r>
      <w:r w:rsidRPr="009C194C">
        <w:rPr>
          <w:rFonts w:ascii="Calibri" w:hAnsi="Calibri"/>
          <w:szCs w:val="20"/>
        </w:rPr>
        <w:t xml:space="preserve"> </w:t>
      </w:r>
      <w:r>
        <w:rPr>
          <w:rFonts w:ascii="Calibri" w:hAnsi="Calibri"/>
          <w:szCs w:val="20"/>
        </w:rPr>
        <w:t xml:space="preserve">kV </w:t>
      </w:r>
      <w:r w:rsidRPr="009C194C">
        <w:rPr>
          <w:rFonts w:ascii="Calibri" w:hAnsi="Calibri"/>
          <w:szCs w:val="20"/>
        </w:rPr>
        <w:t>possu</w:t>
      </w:r>
      <w:r>
        <w:rPr>
          <w:rFonts w:ascii="Calibri" w:hAnsi="Calibri"/>
          <w:szCs w:val="20"/>
        </w:rPr>
        <w:t>i</w:t>
      </w:r>
      <w:r w:rsidRPr="009C194C">
        <w:rPr>
          <w:rFonts w:ascii="Calibri" w:hAnsi="Calibri"/>
          <w:szCs w:val="20"/>
        </w:rPr>
        <w:t xml:space="preserve"> arranjo tipo </w:t>
      </w:r>
      <w:r>
        <w:rPr>
          <w:rFonts w:ascii="Calibri" w:hAnsi="Calibri"/>
          <w:szCs w:val="20"/>
        </w:rPr>
        <w:t>disjuntor e meio para a linha e transformador e barra dupla 3 chaves para as unidades geradoras. O setor de 230 kV possui arranjo barra dupla 4 chaves para a linha e barra dupla 2 chaves para o transformador.</w:t>
      </w:r>
    </w:p>
    <w:p w:rsidR="00B12434" w:rsidRPr="009C194C" w:rsidRDefault="00B12434" w:rsidP="00B70E7F">
      <w:pPr>
        <w:pStyle w:val="PargrafodaLista"/>
        <w:spacing w:line="240" w:lineRule="auto"/>
        <w:ind w:left="709"/>
        <w:rPr>
          <w:rFonts w:ascii="Calibri" w:hAnsi="Calibri"/>
          <w:szCs w:val="20"/>
        </w:rPr>
      </w:pPr>
      <w:r w:rsidRPr="009C194C">
        <w:rPr>
          <w:rFonts w:ascii="Calibri" w:hAnsi="Calibri"/>
          <w:szCs w:val="20"/>
        </w:rPr>
        <w:t>A figura a seguir mostra o arranjo atual.</w:t>
      </w:r>
    </w:p>
    <w:p w:rsidR="00B12434" w:rsidRDefault="00B12434" w:rsidP="00B12434">
      <w:pPr>
        <w:pStyle w:val="onsNormal"/>
        <w:jc w:val="left"/>
        <w:rPr>
          <w:b/>
          <w:szCs w:val="24"/>
        </w:rPr>
      </w:pPr>
      <w:r>
        <w:rPr>
          <w:b/>
          <w:noProof/>
          <w:szCs w:val="24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701675</wp:posOffset>
            </wp:positionH>
            <wp:positionV relativeFrom="paragraph">
              <wp:posOffset>170815</wp:posOffset>
            </wp:positionV>
            <wp:extent cx="4406265" cy="2662555"/>
            <wp:effectExtent l="19050" t="0" r="0" b="0"/>
            <wp:wrapThrough wrapText="bothSides">
              <wp:wrapPolygon edited="0">
                <wp:start x="-93" y="0"/>
                <wp:lineTo x="-93" y="21482"/>
                <wp:lineTo x="21572" y="21482"/>
                <wp:lineTo x="21572" y="0"/>
                <wp:lineTo x="-93" y="0"/>
              </wp:wrapPolygon>
            </wp:wrapThrough>
            <wp:docPr id="72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2055" b="4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265" cy="266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70E7F">
      <w:pPr>
        <w:pStyle w:val="PargrafodaLista"/>
        <w:spacing w:after="120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Pr="003A4BB6" w:rsidRDefault="00B12434" w:rsidP="00B70E7F">
      <w:pPr>
        <w:pStyle w:val="onsNormal"/>
        <w:ind w:left="709"/>
        <w:jc w:val="left"/>
        <w:rPr>
          <w:rFonts w:ascii="Calibri" w:hAnsi="Calibri"/>
        </w:rPr>
      </w:pPr>
      <w:r>
        <w:rPr>
          <w:rFonts w:ascii="Calibri" w:hAnsi="Calibri"/>
        </w:rPr>
        <w:t>Completar</w:t>
      </w:r>
      <w:r w:rsidRPr="003A4BB6">
        <w:rPr>
          <w:rFonts w:ascii="Calibri" w:hAnsi="Calibri"/>
        </w:rPr>
        <w:t xml:space="preserve"> o</w:t>
      </w:r>
      <w:r>
        <w:rPr>
          <w:rFonts w:ascii="Calibri" w:hAnsi="Calibri"/>
        </w:rPr>
        <w:t xml:space="preserve"> </w:t>
      </w:r>
      <w:r w:rsidRPr="003A4BB6">
        <w:rPr>
          <w:rFonts w:ascii="Calibri" w:hAnsi="Calibri"/>
        </w:rPr>
        <w:t>vão do transformador 345/230 kV no setor de 230 kV</w:t>
      </w:r>
      <w:r>
        <w:rPr>
          <w:rFonts w:ascii="Calibri" w:hAnsi="Calibri"/>
        </w:rPr>
        <w:t xml:space="preserve"> para barra dupla 4 chaves. A seguir é mostrado o arranjo proposto.</w:t>
      </w: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  <w:r>
        <w:rPr>
          <w:rFonts w:ascii="Calibri" w:hAnsi="Calibri"/>
          <w:noProof/>
          <w:szCs w:val="20"/>
        </w:rPr>
        <w:lastRenderedPageBreak/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1059815</wp:posOffset>
            </wp:positionH>
            <wp:positionV relativeFrom="paragraph">
              <wp:posOffset>-585470</wp:posOffset>
            </wp:positionV>
            <wp:extent cx="4098925" cy="2567305"/>
            <wp:effectExtent l="19050" t="0" r="0" b="0"/>
            <wp:wrapThrough wrapText="bothSides">
              <wp:wrapPolygon edited="0">
                <wp:start x="0" y="0"/>
                <wp:lineTo x="-100" y="21477"/>
                <wp:lineTo x="21583" y="21477"/>
                <wp:lineTo x="21583" y="0"/>
                <wp:lineTo x="0" y="0"/>
              </wp:wrapPolygon>
            </wp:wrapThrough>
            <wp:docPr id="73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925" cy="256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Pr="00CA70D1" w:rsidRDefault="00B12434" w:rsidP="00B12434">
      <w:pPr>
        <w:pStyle w:val="onsNormal"/>
        <w:ind w:left="375"/>
        <w:rPr>
          <w:rFonts w:ascii="Calibri" w:hAnsi="Calibri"/>
        </w:rPr>
      </w:pPr>
      <w:r w:rsidRPr="00CA70D1">
        <w:rPr>
          <w:rFonts w:ascii="Calibri" w:hAnsi="Calibri"/>
        </w:rPr>
        <w:t xml:space="preserve">O Agente informou que a obra já foi autorizada para a </w:t>
      </w:r>
      <w:proofErr w:type="spellStart"/>
      <w:r w:rsidRPr="00CA70D1">
        <w:rPr>
          <w:rFonts w:ascii="Calibri" w:hAnsi="Calibri"/>
        </w:rPr>
        <w:t>Transirapé</w:t>
      </w:r>
      <w:proofErr w:type="spellEnd"/>
      <w:r w:rsidRPr="00CA70D1">
        <w:rPr>
          <w:rFonts w:ascii="Calibri" w:hAnsi="Calibri"/>
        </w:rPr>
        <w:t xml:space="preserve"> (</w:t>
      </w:r>
      <w:proofErr w:type="spellStart"/>
      <w:r w:rsidRPr="00CA70D1">
        <w:rPr>
          <w:rFonts w:ascii="Calibri" w:hAnsi="Calibri"/>
        </w:rPr>
        <w:t>Rea</w:t>
      </w:r>
      <w:proofErr w:type="spellEnd"/>
      <w:r w:rsidRPr="00CA70D1">
        <w:rPr>
          <w:rFonts w:ascii="Calibri" w:hAnsi="Calibri"/>
        </w:rPr>
        <w:t xml:space="preserve"> 3.904 e </w:t>
      </w:r>
      <w:proofErr w:type="spellStart"/>
      <w:r w:rsidRPr="00CA70D1">
        <w:rPr>
          <w:rFonts w:ascii="Calibri" w:hAnsi="Calibri"/>
        </w:rPr>
        <w:t>Rea</w:t>
      </w:r>
      <w:proofErr w:type="spellEnd"/>
      <w:r w:rsidRPr="00CA70D1">
        <w:rPr>
          <w:rFonts w:ascii="Calibri" w:hAnsi="Calibri"/>
        </w:rPr>
        <w:t xml:space="preserve"> 4.069)</w:t>
      </w:r>
    </w:p>
    <w:p w:rsidR="00B12434" w:rsidRDefault="00B12434" w:rsidP="00B12434">
      <w:pPr>
        <w:pStyle w:val="onsNormal"/>
        <w:ind w:left="375"/>
        <w:jc w:val="left"/>
        <w:rPr>
          <w:rFonts w:ascii="Calibri" w:hAnsi="Calibri"/>
          <w:b/>
        </w:rPr>
      </w:pPr>
      <w:r w:rsidRPr="00D362A8">
        <w:rPr>
          <w:rFonts w:ascii="Calibri" w:hAnsi="Calibri"/>
          <w:b/>
        </w:rPr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B12434" w:rsidRDefault="00B12434" w:rsidP="00B12434">
      <w:pPr>
        <w:ind w:left="360"/>
        <w:rPr>
          <w:rFonts w:ascii="Calibri" w:hAnsi="Calibri"/>
          <w:szCs w:val="20"/>
        </w:rPr>
      </w:pPr>
      <w:r w:rsidRPr="00CA70D1">
        <w:rPr>
          <w:rFonts w:ascii="Calibri" w:hAnsi="Calibri"/>
          <w:szCs w:val="20"/>
        </w:rPr>
        <w:t xml:space="preserve">Está em fase de emissão </w:t>
      </w:r>
      <w:r>
        <w:rPr>
          <w:rFonts w:ascii="Calibri" w:hAnsi="Calibri"/>
          <w:szCs w:val="20"/>
        </w:rPr>
        <w:t>o</w:t>
      </w:r>
      <w:r w:rsidRPr="00CA70D1">
        <w:rPr>
          <w:rFonts w:ascii="Calibri" w:hAnsi="Calibri"/>
          <w:szCs w:val="20"/>
        </w:rPr>
        <w:t xml:space="preserve"> </w:t>
      </w:r>
      <w:r>
        <w:rPr>
          <w:rFonts w:ascii="Calibri" w:hAnsi="Calibri"/>
          <w:szCs w:val="20"/>
        </w:rPr>
        <w:t>r</w:t>
      </w:r>
      <w:r w:rsidRPr="00CA70D1">
        <w:rPr>
          <w:rFonts w:ascii="Calibri" w:hAnsi="Calibri"/>
          <w:szCs w:val="20"/>
        </w:rPr>
        <w:t>elatório propondo a instalação de 2 bancos de reatores de barra 230 kV de 40 MVAR cada e respectivas conexões.</w:t>
      </w:r>
    </w:p>
    <w:p w:rsidR="0061335E" w:rsidRDefault="0061335E" w:rsidP="00B12434">
      <w:pPr>
        <w:ind w:left="360"/>
        <w:rPr>
          <w:rFonts w:ascii="Calibri" w:hAnsi="Calibri"/>
          <w:szCs w:val="20"/>
        </w:rPr>
      </w:pPr>
    </w:p>
    <w:p w:rsidR="0061335E" w:rsidRPr="0091218A" w:rsidRDefault="0061335E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rFonts w:cs="Times New Roman"/>
          <w:bCs w:val="0"/>
          <w:kern w:val="0"/>
          <w:sz w:val="22"/>
          <w:szCs w:val="24"/>
        </w:rPr>
      </w:pPr>
      <w:bookmarkStart w:id="21" w:name="_Toc413678677"/>
      <w:r w:rsidRPr="009B21FB">
        <w:rPr>
          <w:szCs w:val="24"/>
        </w:rPr>
        <w:t>ITABIRA 2</w:t>
      </w:r>
      <w:bookmarkEnd w:id="21"/>
    </w:p>
    <w:p w:rsidR="00B12434" w:rsidRPr="009B21FB" w:rsidRDefault="00B12434" w:rsidP="007F3BB3">
      <w:pPr>
        <w:spacing w:after="120"/>
        <w:ind w:left="709"/>
        <w:rPr>
          <w:rFonts w:ascii="Calibri" w:hAnsi="Calibri"/>
        </w:rPr>
      </w:pPr>
      <w:r w:rsidRPr="009B21FB">
        <w:rPr>
          <w:rFonts w:ascii="Calibri" w:hAnsi="Calibri"/>
          <w:b/>
        </w:rPr>
        <w:t>Arranjo de barra atual</w:t>
      </w:r>
      <w:r w:rsidRPr="009B21FB">
        <w:rPr>
          <w:rFonts w:ascii="Calibri" w:hAnsi="Calibri"/>
        </w:rPr>
        <w:t xml:space="preserve">: </w:t>
      </w:r>
    </w:p>
    <w:p w:rsidR="00B12434" w:rsidRDefault="00B12434" w:rsidP="007F3BB3">
      <w:pPr>
        <w:pStyle w:val="onsNormal"/>
        <w:ind w:left="709"/>
        <w:jc w:val="left"/>
        <w:rPr>
          <w:rFonts w:ascii="Calibri" w:hAnsi="Calibri"/>
        </w:rPr>
      </w:pPr>
      <w:r w:rsidRPr="003560E8">
        <w:rPr>
          <w:rFonts w:ascii="Calibri" w:hAnsi="Calibri"/>
        </w:rPr>
        <w:t>O</w:t>
      </w:r>
      <w:r>
        <w:rPr>
          <w:rFonts w:ascii="Calibri" w:hAnsi="Calibri"/>
        </w:rPr>
        <w:t xml:space="preserve">s </w:t>
      </w:r>
      <w:r w:rsidRPr="003560E8">
        <w:rPr>
          <w:rFonts w:ascii="Calibri" w:hAnsi="Calibri"/>
        </w:rPr>
        <w:t>setor</w:t>
      </w:r>
      <w:r>
        <w:rPr>
          <w:rFonts w:ascii="Calibri" w:hAnsi="Calibri"/>
        </w:rPr>
        <w:t>es</w:t>
      </w:r>
      <w:r w:rsidRPr="003560E8">
        <w:rPr>
          <w:rFonts w:ascii="Calibri" w:hAnsi="Calibri"/>
        </w:rPr>
        <w:t xml:space="preserve"> de </w:t>
      </w:r>
      <w:r>
        <w:rPr>
          <w:rFonts w:ascii="Calibri" w:hAnsi="Calibri"/>
        </w:rPr>
        <w:t xml:space="preserve">230, 69 e 13,8 </w:t>
      </w:r>
      <w:r w:rsidRPr="003560E8">
        <w:rPr>
          <w:rFonts w:ascii="Calibri" w:hAnsi="Calibri"/>
        </w:rPr>
        <w:t>kV possu</w:t>
      </w:r>
      <w:r>
        <w:rPr>
          <w:rFonts w:ascii="Calibri" w:hAnsi="Calibri"/>
        </w:rPr>
        <w:t xml:space="preserve">em </w:t>
      </w:r>
      <w:r w:rsidRPr="003560E8">
        <w:rPr>
          <w:rFonts w:ascii="Calibri" w:hAnsi="Calibri"/>
        </w:rPr>
        <w:t xml:space="preserve"> arranjo tipo barra principal e transferência</w:t>
      </w:r>
      <w:r>
        <w:rPr>
          <w:rFonts w:ascii="Calibri" w:hAnsi="Calibri"/>
        </w:rPr>
        <w:t xml:space="preserve">. </w:t>
      </w:r>
    </w:p>
    <w:p w:rsidR="00B12434" w:rsidRPr="009C194C" w:rsidRDefault="00B12434" w:rsidP="007F3BB3">
      <w:pPr>
        <w:pStyle w:val="PargrafodaLista"/>
        <w:spacing w:line="240" w:lineRule="auto"/>
        <w:ind w:left="709"/>
        <w:rPr>
          <w:rFonts w:ascii="Calibri" w:hAnsi="Calibri"/>
          <w:szCs w:val="20"/>
        </w:rPr>
      </w:pPr>
      <w:r w:rsidRPr="009C194C">
        <w:rPr>
          <w:rFonts w:ascii="Calibri" w:hAnsi="Calibri"/>
          <w:szCs w:val="20"/>
        </w:rPr>
        <w:t xml:space="preserve">A figura a seguir mostra o arranjo </w:t>
      </w:r>
      <w:r>
        <w:rPr>
          <w:rFonts w:ascii="Calibri" w:hAnsi="Calibri"/>
          <w:szCs w:val="20"/>
        </w:rPr>
        <w:t>dos setores de 230 e 69 kV.</w:t>
      </w: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  <w:r w:rsidRPr="003560E8">
        <w:rPr>
          <w:noProof/>
          <w:szCs w:val="20"/>
        </w:rPr>
        <w:drawing>
          <wp:inline distT="0" distB="0" distL="0" distR="0">
            <wp:extent cx="5400040" cy="2406492"/>
            <wp:effectExtent l="19050" t="0" r="0" b="0"/>
            <wp:docPr id="77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0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B12434" w:rsidRDefault="00B12434" w:rsidP="007F3BB3">
      <w:pPr>
        <w:pStyle w:val="onsNormal"/>
        <w:ind w:left="709" w:hanging="142"/>
        <w:jc w:val="left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335915</wp:posOffset>
            </wp:positionV>
            <wp:extent cx="5181600" cy="2852420"/>
            <wp:effectExtent l="19050" t="0" r="0" b="0"/>
            <wp:wrapThrough wrapText="bothSides">
              <wp:wrapPolygon edited="0">
                <wp:start x="-79" y="144"/>
                <wp:lineTo x="-79" y="21494"/>
                <wp:lineTo x="21600" y="21494"/>
                <wp:lineTo x="21600" y="144"/>
                <wp:lineTo x="-79" y="144"/>
              </wp:wrapPolygon>
            </wp:wrapThrough>
            <wp:docPr id="85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85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C194C">
        <w:rPr>
          <w:rFonts w:ascii="Calibri" w:hAnsi="Calibri"/>
        </w:rPr>
        <w:t>A figura a seguir mostra o arranjo atual</w:t>
      </w:r>
      <w:r>
        <w:rPr>
          <w:rFonts w:ascii="Calibri" w:hAnsi="Calibri"/>
        </w:rPr>
        <w:t xml:space="preserve"> mostra os setores de 13,8 kV.</w:t>
      </w:r>
    </w:p>
    <w:p w:rsidR="00B12434" w:rsidRDefault="00B12434" w:rsidP="007F3BB3">
      <w:pPr>
        <w:pStyle w:val="PargrafodaLista"/>
        <w:spacing w:after="120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Pr="00976C57" w:rsidRDefault="00B12434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>Converter o arranjo do setor de 230 kV para barra dupla 4 chaves e instalar  proteção diferencial dessa barra por proteção adaptativa.</w:t>
      </w:r>
    </w:p>
    <w:p w:rsidR="00B12434" w:rsidRDefault="00B12434" w:rsidP="00B12434">
      <w:pPr>
        <w:ind w:left="36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            O Agente informou não ser factível devido à a</w:t>
      </w:r>
      <w:r w:rsidRPr="00976C57">
        <w:rPr>
          <w:rFonts w:ascii="Calibri" w:hAnsi="Calibri"/>
          <w:szCs w:val="20"/>
        </w:rPr>
        <w:t>usência de espaço físico.</w:t>
      </w:r>
    </w:p>
    <w:p w:rsidR="00B12434" w:rsidRPr="00976C57" w:rsidRDefault="00B12434" w:rsidP="00B12434">
      <w:pPr>
        <w:ind w:left="360"/>
        <w:rPr>
          <w:rFonts w:ascii="Calibri" w:hAnsi="Calibri"/>
          <w:szCs w:val="20"/>
        </w:rPr>
      </w:pPr>
    </w:p>
    <w:p w:rsidR="00B12434" w:rsidRPr="00976C57" w:rsidRDefault="00B12434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>Individualizar o vão do transformador 230/69 kV (T1) em ambos os setores  no setor de 230 kV.</w:t>
      </w:r>
    </w:p>
    <w:p w:rsidR="00B12434" w:rsidRDefault="00B12434" w:rsidP="00B12434">
      <w:pPr>
        <w:pStyle w:val="PargrafodaLista"/>
        <w:ind w:left="1080"/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 xml:space="preserve"> O Agente informou não ser factível devido </w:t>
      </w:r>
      <w:r>
        <w:rPr>
          <w:rFonts w:ascii="Calibri" w:hAnsi="Calibri"/>
          <w:szCs w:val="20"/>
        </w:rPr>
        <w:t>à</w:t>
      </w:r>
      <w:r w:rsidRPr="00976C57">
        <w:rPr>
          <w:rFonts w:ascii="Calibri" w:hAnsi="Calibri"/>
          <w:szCs w:val="20"/>
        </w:rPr>
        <w:t xml:space="preserve"> ausência de espaço físico.</w:t>
      </w:r>
    </w:p>
    <w:p w:rsidR="00B12434" w:rsidRPr="00976C57" w:rsidRDefault="00B12434" w:rsidP="00B12434">
      <w:pPr>
        <w:pStyle w:val="PargrafodaLista"/>
        <w:ind w:left="1080"/>
        <w:rPr>
          <w:rFonts w:ascii="Calibri" w:hAnsi="Calibri"/>
          <w:szCs w:val="20"/>
        </w:rPr>
      </w:pPr>
    </w:p>
    <w:p w:rsidR="00B12434" w:rsidRPr="00976C57" w:rsidRDefault="00B12434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>Completar o vão de conexão (10J) do transformador T1 no arranjo 69 kV, com a instalação de disjuntor e secionador.</w:t>
      </w:r>
    </w:p>
    <w:p w:rsidR="00B12434" w:rsidRDefault="00B12434" w:rsidP="00B12434">
      <w:pPr>
        <w:ind w:left="36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            </w:t>
      </w:r>
      <w:r w:rsidRPr="00976C57">
        <w:rPr>
          <w:rFonts w:ascii="Calibri" w:hAnsi="Calibri"/>
          <w:szCs w:val="20"/>
        </w:rPr>
        <w:t>O Agente informou ser factível</w:t>
      </w:r>
      <w:r>
        <w:rPr>
          <w:rFonts w:ascii="Calibri" w:hAnsi="Calibri"/>
          <w:szCs w:val="20"/>
        </w:rPr>
        <w:t>.</w:t>
      </w:r>
    </w:p>
    <w:p w:rsidR="00B12434" w:rsidRPr="00976C57" w:rsidRDefault="00B12434" w:rsidP="00B12434">
      <w:pPr>
        <w:ind w:left="360"/>
        <w:rPr>
          <w:rFonts w:ascii="Calibri" w:hAnsi="Calibri"/>
          <w:szCs w:val="20"/>
        </w:rPr>
      </w:pPr>
    </w:p>
    <w:p w:rsidR="00B12434" w:rsidRPr="00976C57" w:rsidRDefault="00B12434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>Individualizar o vão do transformador 230/13,8 kV (T2) no setor de 230 kV.</w:t>
      </w:r>
    </w:p>
    <w:p w:rsidR="00B12434" w:rsidRDefault="00B12434" w:rsidP="00B12434">
      <w:pPr>
        <w:ind w:left="36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            O Agente informou não ser factível devido à a</w:t>
      </w:r>
      <w:r w:rsidRPr="00976C57">
        <w:rPr>
          <w:rFonts w:ascii="Calibri" w:hAnsi="Calibri"/>
          <w:szCs w:val="20"/>
        </w:rPr>
        <w:t>usência de espaço físico.</w:t>
      </w:r>
    </w:p>
    <w:p w:rsidR="00B12434" w:rsidRPr="00976C57" w:rsidRDefault="00B12434" w:rsidP="00B12434">
      <w:pPr>
        <w:ind w:left="360"/>
        <w:rPr>
          <w:rFonts w:ascii="Calibri" w:hAnsi="Calibri"/>
          <w:szCs w:val="20"/>
        </w:rPr>
      </w:pPr>
    </w:p>
    <w:p w:rsidR="00B12434" w:rsidRPr="00976C57" w:rsidRDefault="00B12434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 xml:space="preserve">Instalar </w:t>
      </w:r>
      <w:r>
        <w:rPr>
          <w:rFonts w:ascii="Calibri" w:hAnsi="Calibri"/>
          <w:szCs w:val="20"/>
        </w:rPr>
        <w:t>vão</w:t>
      </w:r>
      <w:r w:rsidRPr="00976C57">
        <w:rPr>
          <w:rFonts w:ascii="Calibri" w:hAnsi="Calibri"/>
          <w:szCs w:val="20"/>
        </w:rPr>
        <w:t xml:space="preserve"> de transferência no setor 13,8 kV</w:t>
      </w:r>
    </w:p>
    <w:p w:rsidR="00B12434" w:rsidRDefault="00B12434" w:rsidP="00B12434">
      <w:pPr>
        <w:ind w:left="36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            </w:t>
      </w:r>
      <w:r w:rsidRPr="00976C57">
        <w:rPr>
          <w:rFonts w:ascii="Calibri" w:hAnsi="Calibri"/>
          <w:szCs w:val="20"/>
        </w:rPr>
        <w:t>O Agente informou ser factível.</w:t>
      </w:r>
    </w:p>
    <w:p w:rsidR="00B12434" w:rsidRPr="00976C57" w:rsidRDefault="00B12434" w:rsidP="00B12434">
      <w:pPr>
        <w:ind w:left="360"/>
        <w:rPr>
          <w:rFonts w:ascii="Calibri" w:hAnsi="Calibri"/>
          <w:szCs w:val="20"/>
        </w:rPr>
      </w:pPr>
    </w:p>
    <w:p w:rsidR="00B12434" w:rsidRPr="00976C57" w:rsidRDefault="00B12434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976C57">
        <w:rPr>
          <w:rFonts w:ascii="Calibri" w:hAnsi="Calibri"/>
          <w:szCs w:val="20"/>
        </w:rPr>
        <w:t>Completar o vão de conexão (7J) do transformador T3 no arranjo 69 kV, com a instalação de disjuntor e secionador.</w:t>
      </w:r>
    </w:p>
    <w:p w:rsidR="00B12434" w:rsidRDefault="00B12434" w:rsidP="00B12434">
      <w:pPr>
        <w:ind w:left="720"/>
        <w:rPr>
          <w:rFonts w:ascii="Calibri" w:hAnsi="Calibri"/>
          <w:color w:val="000000"/>
          <w:spacing w:val="0"/>
          <w:sz w:val="18"/>
          <w:szCs w:val="18"/>
        </w:rPr>
      </w:pPr>
      <w:r>
        <w:rPr>
          <w:rFonts w:ascii="Calibri" w:hAnsi="Calibri"/>
          <w:szCs w:val="20"/>
        </w:rPr>
        <w:t xml:space="preserve">  </w:t>
      </w:r>
      <w:r w:rsidRPr="00976C57">
        <w:rPr>
          <w:rFonts w:ascii="Calibri" w:hAnsi="Calibri"/>
          <w:szCs w:val="20"/>
        </w:rPr>
        <w:t xml:space="preserve">    O Agente informou ser factível.</w:t>
      </w:r>
    </w:p>
    <w:p w:rsidR="00B12434" w:rsidRDefault="00B12434" w:rsidP="007F3BB3">
      <w:pPr>
        <w:pStyle w:val="PargrafodaLista"/>
        <w:spacing w:after="120"/>
        <w:ind w:left="709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249555</wp:posOffset>
            </wp:positionV>
            <wp:extent cx="4933950" cy="2609850"/>
            <wp:effectExtent l="19050" t="0" r="0" b="0"/>
            <wp:wrapThrough wrapText="bothSides">
              <wp:wrapPolygon edited="0">
                <wp:start x="-83" y="158"/>
                <wp:lineTo x="-83" y="21442"/>
                <wp:lineTo x="21600" y="21442"/>
                <wp:lineTo x="21600" y="158"/>
                <wp:lineTo x="-83" y="158"/>
              </wp:wrapPolygon>
            </wp:wrapThrough>
            <wp:docPr id="84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r="4056" b="10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A seguir são mostradas as modificações propostas para o setor de 69 kV.</w:t>
      </w: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  <w:b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61335E" w:rsidRDefault="0061335E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7F3BB3">
      <w:pPr>
        <w:pStyle w:val="PargrafodaLista"/>
        <w:spacing w:after="120"/>
        <w:ind w:left="709"/>
        <w:rPr>
          <w:rFonts w:ascii="Calibri" w:hAnsi="Calibri"/>
        </w:rPr>
      </w:pPr>
      <w:r>
        <w:rPr>
          <w:rFonts w:ascii="Calibri" w:hAnsi="Calibri"/>
        </w:rPr>
        <w:t>A seguir são mostradas as modificações propostas para o setor de 13,8 kV.</w:t>
      </w:r>
    </w:p>
    <w:p w:rsidR="00B12434" w:rsidRDefault="0061335E" w:rsidP="00B12434">
      <w:pPr>
        <w:pStyle w:val="PargrafodaLista"/>
        <w:spacing w:after="120"/>
        <w:ind w:left="36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182245</wp:posOffset>
            </wp:positionV>
            <wp:extent cx="4699635" cy="2647950"/>
            <wp:effectExtent l="19050" t="0" r="5715" b="0"/>
            <wp:wrapThrough wrapText="bothSides">
              <wp:wrapPolygon edited="0">
                <wp:start x="-88" y="155"/>
                <wp:lineTo x="-88" y="21445"/>
                <wp:lineTo x="21626" y="21445"/>
                <wp:lineTo x="21626" y="155"/>
                <wp:lineTo x="-88" y="155"/>
              </wp:wrapPolygon>
            </wp:wrapThrough>
            <wp:docPr id="86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63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61335E" w:rsidRPr="0091218A" w:rsidRDefault="0061335E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rFonts w:cs="Times New Roman"/>
          <w:bCs w:val="0"/>
          <w:kern w:val="0"/>
          <w:sz w:val="22"/>
          <w:szCs w:val="24"/>
        </w:rPr>
      </w:pPr>
      <w:bookmarkStart w:id="22" w:name="_Toc413678678"/>
      <w:r w:rsidRPr="000E10C2">
        <w:rPr>
          <w:szCs w:val="24"/>
        </w:rPr>
        <w:lastRenderedPageBreak/>
        <w:t>ITAJUBÁ 3</w:t>
      </w:r>
      <w:bookmarkEnd w:id="22"/>
    </w:p>
    <w:p w:rsidR="00B12434" w:rsidRDefault="00B12434" w:rsidP="007F3BB3">
      <w:pPr>
        <w:spacing w:after="120"/>
        <w:ind w:left="709"/>
        <w:rPr>
          <w:rFonts w:ascii="Calibri" w:hAnsi="Calibri"/>
        </w:rPr>
      </w:pPr>
      <w:r w:rsidRPr="000E10C2">
        <w:rPr>
          <w:rFonts w:ascii="Calibri" w:hAnsi="Calibri"/>
          <w:b/>
        </w:rPr>
        <w:t>Arranjo de barra atual</w:t>
      </w:r>
      <w:r w:rsidRPr="000E10C2">
        <w:rPr>
          <w:rFonts w:ascii="Calibri" w:hAnsi="Calibri"/>
        </w:rPr>
        <w:t xml:space="preserve">: </w:t>
      </w:r>
    </w:p>
    <w:p w:rsidR="00B12434" w:rsidRDefault="00B12434" w:rsidP="007F3BB3">
      <w:pPr>
        <w:pStyle w:val="onsNormal"/>
        <w:ind w:left="709"/>
        <w:jc w:val="left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372110</wp:posOffset>
            </wp:positionH>
            <wp:positionV relativeFrom="paragraph">
              <wp:posOffset>421005</wp:posOffset>
            </wp:positionV>
            <wp:extent cx="4801235" cy="3049905"/>
            <wp:effectExtent l="19050" t="0" r="0" b="0"/>
            <wp:wrapThrough wrapText="bothSides">
              <wp:wrapPolygon edited="0">
                <wp:start x="-86" y="0"/>
                <wp:lineTo x="-86" y="21452"/>
                <wp:lineTo x="21597" y="21452"/>
                <wp:lineTo x="21597" y="0"/>
                <wp:lineTo x="-86" y="0"/>
              </wp:wrapPolygon>
            </wp:wrapThrough>
            <wp:docPr id="87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2121" b="2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235" cy="3049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 xml:space="preserve"> </w:t>
      </w:r>
      <w:r w:rsidRPr="003560E8">
        <w:rPr>
          <w:rFonts w:ascii="Calibri" w:hAnsi="Calibri"/>
        </w:rPr>
        <w:t>O</w:t>
      </w:r>
      <w:r>
        <w:rPr>
          <w:rFonts w:ascii="Calibri" w:hAnsi="Calibri"/>
        </w:rPr>
        <w:t xml:space="preserve"> </w:t>
      </w:r>
      <w:r w:rsidRPr="003560E8">
        <w:rPr>
          <w:rFonts w:ascii="Calibri" w:hAnsi="Calibri"/>
        </w:rPr>
        <w:t xml:space="preserve">setor de </w:t>
      </w:r>
      <w:r>
        <w:rPr>
          <w:rFonts w:ascii="Calibri" w:hAnsi="Calibri"/>
        </w:rPr>
        <w:t xml:space="preserve">500 </w:t>
      </w:r>
      <w:r w:rsidRPr="003560E8">
        <w:rPr>
          <w:rFonts w:ascii="Calibri" w:hAnsi="Calibri"/>
        </w:rPr>
        <w:t>kV possu</w:t>
      </w:r>
      <w:r>
        <w:rPr>
          <w:rFonts w:ascii="Calibri" w:hAnsi="Calibri"/>
        </w:rPr>
        <w:t xml:space="preserve">i </w:t>
      </w:r>
      <w:r w:rsidRPr="003560E8">
        <w:rPr>
          <w:rFonts w:ascii="Calibri" w:hAnsi="Calibri"/>
        </w:rPr>
        <w:t xml:space="preserve"> arranjo tipo barra </w:t>
      </w:r>
      <w:r>
        <w:rPr>
          <w:rFonts w:ascii="Calibri" w:hAnsi="Calibri"/>
        </w:rPr>
        <w:t>em anel. A figura a seguir apresenta o arranjo atual.</w:t>
      </w:r>
    </w:p>
    <w:p w:rsidR="00B12434" w:rsidRDefault="00B12434" w:rsidP="00B12434">
      <w:pPr>
        <w:pStyle w:val="onsNormal"/>
        <w:ind w:left="0"/>
        <w:jc w:val="left"/>
        <w:rPr>
          <w:rFonts w:ascii="Calibri" w:hAnsi="Calibri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7F3BB3">
      <w:pPr>
        <w:pStyle w:val="PargrafodaLista"/>
        <w:spacing w:after="120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7F3BB3">
      <w:pPr>
        <w:pStyle w:val="onsNormal"/>
        <w:ind w:left="709"/>
        <w:jc w:val="left"/>
        <w:rPr>
          <w:rFonts w:ascii="Calibri" w:hAnsi="Calibri"/>
        </w:rPr>
      </w:pPr>
      <w:r w:rsidRPr="006B45B5">
        <w:rPr>
          <w:rFonts w:ascii="Calibri" w:hAnsi="Calibri"/>
        </w:rPr>
        <w:t>Converter arranjo 500 kV, de anel para disjuntor e meio, com a instalação de três seções (5U, 10U e 11U) e rearranjo das conexões dos transformadores T1 e T2.</w:t>
      </w:r>
    </w:p>
    <w:p w:rsidR="00B12434" w:rsidRDefault="00B12434" w:rsidP="007F3BB3">
      <w:pPr>
        <w:pStyle w:val="onsNormal"/>
        <w:ind w:left="709"/>
        <w:jc w:val="left"/>
        <w:rPr>
          <w:rFonts w:ascii="Calibri" w:hAnsi="Calibri"/>
        </w:rPr>
      </w:pPr>
      <w:r>
        <w:rPr>
          <w:rFonts w:ascii="Calibri" w:hAnsi="Calibri"/>
        </w:rPr>
        <w:t xml:space="preserve">O Agente informou que as modificações propostas são factíveis. </w:t>
      </w:r>
    </w:p>
    <w:p w:rsidR="00B12434" w:rsidRDefault="00B12434" w:rsidP="007F3BB3">
      <w:pPr>
        <w:spacing w:after="120"/>
        <w:ind w:left="709"/>
        <w:rPr>
          <w:rFonts w:ascii="Calibri" w:hAnsi="Calibri"/>
        </w:rPr>
      </w:pPr>
      <w:r>
        <w:rPr>
          <w:rFonts w:ascii="Calibri" w:hAnsi="Calibri"/>
        </w:rPr>
        <w:t>Na figura a</w:t>
      </w:r>
      <w:r w:rsidRPr="006B45B5">
        <w:rPr>
          <w:rFonts w:ascii="Calibri" w:hAnsi="Calibri"/>
        </w:rPr>
        <w:t xml:space="preserve"> seguir</w:t>
      </w:r>
      <w:r>
        <w:rPr>
          <w:rFonts w:ascii="Calibri" w:hAnsi="Calibri"/>
        </w:rPr>
        <w:t>,</w:t>
      </w:r>
      <w:r w:rsidRPr="006B45B5">
        <w:rPr>
          <w:rFonts w:ascii="Calibri" w:hAnsi="Calibri"/>
        </w:rPr>
        <w:t xml:space="preserve"> são mostradas as modificações propostas</w:t>
      </w:r>
      <w:r>
        <w:rPr>
          <w:rFonts w:ascii="Calibri" w:hAnsi="Calibri"/>
        </w:rPr>
        <w:t>.</w:t>
      </w:r>
    </w:p>
    <w:p w:rsidR="00B12434" w:rsidRDefault="00B12434" w:rsidP="00B12434">
      <w:pPr>
        <w:spacing w:after="120"/>
        <w:ind w:left="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42545</wp:posOffset>
            </wp:positionV>
            <wp:extent cx="4457700" cy="2992755"/>
            <wp:effectExtent l="19050" t="0" r="0" b="0"/>
            <wp:wrapThrough wrapText="bothSides">
              <wp:wrapPolygon edited="0">
                <wp:start x="0" y="0"/>
                <wp:lineTo x="-92" y="21449"/>
                <wp:lineTo x="21600" y="21449"/>
                <wp:lineTo x="21600" y="0"/>
                <wp:lineTo x="0" y="0"/>
              </wp:wrapPolygon>
            </wp:wrapThrough>
            <wp:docPr id="90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spacing w:after="120"/>
        <w:ind w:left="0"/>
        <w:rPr>
          <w:rFonts w:ascii="Calibri" w:hAnsi="Calibri"/>
        </w:rPr>
      </w:pPr>
    </w:p>
    <w:p w:rsidR="00B12434" w:rsidRPr="006B45B5" w:rsidRDefault="00B12434" w:rsidP="00B12434">
      <w:pPr>
        <w:spacing w:after="120"/>
        <w:ind w:left="0"/>
        <w:rPr>
          <w:rFonts w:ascii="Calibri" w:hAnsi="Calibri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360"/>
        <w:rPr>
          <w:rFonts w:ascii="Calibri" w:hAnsi="Calibri"/>
        </w:rPr>
      </w:pPr>
    </w:p>
    <w:p w:rsidR="00B12434" w:rsidRDefault="00B12434" w:rsidP="00B12434">
      <w:pPr>
        <w:pStyle w:val="PargrafodaLista"/>
        <w:spacing w:line="240" w:lineRule="auto"/>
        <w:ind w:left="360"/>
        <w:rPr>
          <w:rFonts w:ascii="Calibri" w:hAnsi="Calibri"/>
          <w:szCs w:val="20"/>
        </w:rPr>
      </w:pPr>
    </w:p>
    <w:p w:rsidR="0061335E" w:rsidRPr="0061335E" w:rsidRDefault="0061335E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23" w:name="_Toc413678679"/>
      <w:r w:rsidRPr="0061335E">
        <w:rPr>
          <w:szCs w:val="24"/>
        </w:rPr>
        <w:lastRenderedPageBreak/>
        <w:t>ITUTINGA</w:t>
      </w:r>
      <w:bookmarkEnd w:id="23"/>
      <w:r w:rsidRPr="0061335E">
        <w:rPr>
          <w:szCs w:val="24"/>
        </w:rPr>
        <w:t xml:space="preserve"> </w:t>
      </w:r>
    </w:p>
    <w:p w:rsidR="00B12434" w:rsidRPr="009B21FB" w:rsidRDefault="00B12434" w:rsidP="007F3BB3">
      <w:pPr>
        <w:spacing w:after="120"/>
        <w:ind w:left="709"/>
        <w:rPr>
          <w:rFonts w:ascii="Calibri" w:hAnsi="Calibri"/>
        </w:rPr>
      </w:pPr>
      <w:r w:rsidRPr="009B21FB">
        <w:rPr>
          <w:rFonts w:ascii="Calibri" w:hAnsi="Calibri"/>
          <w:b/>
        </w:rPr>
        <w:t>Arranjo de barra atual</w:t>
      </w:r>
      <w:r w:rsidRPr="009B21FB">
        <w:rPr>
          <w:rFonts w:ascii="Calibri" w:hAnsi="Calibri"/>
        </w:rPr>
        <w:t xml:space="preserve">: </w:t>
      </w:r>
    </w:p>
    <w:p w:rsidR="00B12434" w:rsidRDefault="00B12434" w:rsidP="007F3BB3">
      <w:pPr>
        <w:pStyle w:val="onsNormal"/>
        <w:ind w:left="709"/>
        <w:jc w:val="left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525780</wp:posOffset>
            </wp:positionV>
            <wp:extent cx="5191125" cy="2749550"/>
            <wp:effectExtent l="19050" t="0" r="9525" b="0"/>
            <wp:wrapThrough wrapText="bothSides">
              <wp:wrapPolygon edited="0">
                <wp:start x="-79" y="0"/>
                <wp:lineTo x="-79" y="21400"/>
                <wp:lineTo x="21640" y="21400"/>
                <wp:lineTo x="21640" y="0"/>
                <wp:lineTo x="-79" y="0"/>
              </wp:wrapPolygon>
            </wp:wrapThrough>
            <wp:docPr id="91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4893" b="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274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560E8">
        <w:rPr>
          <w:rFonts w:ascii="Calibri" w:hAnsi="Calibri"/>
        </w:rPr>
        <w:t>O</w:t>
      </w:r>
      <w:r>
        <w:rPr>
          <w:rFonts w:ascii="Calibri" w:hAnsi="Calibri"/>
        </w:rPr>
        <w:t xml:space="preserve"> </w:t>
      </w:r>
      <w:r w:rsidRPr="003560E8">
        <w:rPr>
          <w:rFonts w:ascii="Calibri" w:hAnsi="Calibri"/>
        </w:rPr>
        <w:t xml:space="preserve">setor de </w:t>
      </w:r>
      <w:r>
        <w:rPr>
          <w:rFonts w:ascii="Calibri" w:hAnsi="Calibri"/>
        </w:rPr>
        <w:t xml:space="preserve">345 </w:t>
      </w:r>
      <w:r w:rsidRPr="003560E8">
        <w:rPr>
          <w:rFonts w:ascii="Calibri" w:hAnsi="Calibri"/>
        </w:rPr>
        <w:t>kV possu</w:t>
      </w:r>
      <w:r>
        <w:rPr>
          <w:rFonts w:ascii="Calibri" w:hAnsi="Calibri"/>
        </w:rPr>
        <w:t>i</w:t>
      </w:r>
      <w:r w:rsidRPr="003560E8">
        <w:rPr>
          <w:rFonts w:ascii="Calibri" w:hAnsi="Calibri"/>
        </w:rPr>
        <w:t xml:space="preserve"> arranjo tipo barra </w:t>
      </w:r>
      <w:r>
        <w:rPr>
          <w:rFonts w:ascii="Calibri" w:hAnsi="Calibri"/>
        </w:rPr>
        <w:t>dupla 5 chaves e o setor de 138 KV, barra dupla 4 chaves. A figura a seguir apresenta o arranjo atual.</w:t>
      </w:r>
    </w:p>
    <w:p w:rsidR="00B12434" w:rsidRDefault="00B12434" w:rsidP="007F3BB3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Pr="003B021C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3B021C">
        <w:rPr>
          <w:rFonts w:ascii="Calibri" w:hAnsi="Calibri"/>
        </w:rPr>
        <w:t xml:space="preserve">Instalar dois vãos barra dupla </w:t>
      </w:r>
      <w:proofErr w:type="gramStart"/>
      <w:r w:rsidRPr="003B021C">
        <w:rPr>
          <w:rFonts w:ascii="Calibri" w:hAnsi="Calibri"/>
        </w:rPr>
        <w:t>5</w:t>
      </w:r>
      <w:proofErr w:type="gramEnd"/>
      <w:r w:rsidRPr="003B021C">
        <w:rPr>
          <w:rFonts w:ascii="Calibri" w:hAnsi="Calibri"/>
        </w:rPr>
        <w:t xml:space="preserve"> chaves para os transformadores  T1 e T2</w:t>
      </w:r>
      <w:r>
        <w:rPr>
          <w:rFonts w:ascii="Calibri" w:hAnsi="Calibri"/>
        </w:rPr>
        <w:t xml:space="preserve"> no setor de 345 kV.</w:t>
      </w:r>
    </w:p>
    <w:p w:rsidR="00B12434" w:rsidRDefault="00B12434" w:rsidP="00B12434">
      <w:pPr>
        <w:spacing w:line="240" w:lineRule="auto"/>
        <w:ind w:left="720"/>
        <w:rPr>
          <w:rFonts w:ascii="Calibri" w:hAnsi="Calibri"/>
          <w:szCs w:val="20"/>
        </w:rPr>
      </w:pPr>
      <w:r w:rsidRPr="00D40FC6">
        <w:rPr>
          <w:rFonts w:ascii="Calibri" w:hAnsi="Calibri"/>
          <w:szCs w:val="20"/>
        </w:rPr>
        <w:t>O Agente informou que a implementação da modificação encontra-se e</w:t>
      </w:r>
      <w:r>
        <w:rPr>
          <w:rFonts w:ascii="Calibri" w:hAnsi="Calibri"/>
          <w:szCs w:val="20"/>
        </w:rPr>
        <w:t>m análise,</w:t>
      </w:r>
      <w:r w:rsidRPr="00D40FC6">
        <w:rPr>
          <w:rFonts w:ascii="Calibri" w:hAnsi="Calibri"/>
          <w:szCs w:val="20"/>
        </w:rPr>
        <w:t xml:space="preserve"> </w:t>
      </w:r>
      <w:r>
        <w:rPr>
          <w:rFonts w:ascii="Calibri" w:hAnsi="Calibri"/>
          <w:szCs w:val="20"/>
        </w:rPr>
        <w:t>p</w:t>
      </w:r>
      <w:r w:rsidRPr="00D40FC6">
        <w:rPr>
          <w:rFonts w:ascii="Calibri" w:hAnsi="Calibri"/>
          <w:szCs w:val="20"/>
        </w:rPr>
        <w:t xml:space="preserve">odendo </w:t>
      </w:r>
      <w:r>
        <w:rPr>
          <w:rFonts w:ascii="Calibri" w:hAnsi="Calibri"/>
          <w:szCs w:val="20"/>
        </w:rPr>
        <w:t xml:space="preserve">ser </w:t>
      </w:r>
      <w:r w:rsidRPr="00D40FC6">
        <w:rPr>
          <w:rFonts w:ascii="Calibri" w:hAnsi="Calibri"/>
          <w:szCs w:val="20"/>
        </w:rPr>
        <w:t>instala</w:t>
      </w:r>
      <w:r>
        <w:rPr>
          <w:rFonts w:ascii="Calibri" w:hAnsi="Calibri"/>
          <w:szCs w:val="20"/>
        </w:rPr>
        <w:t>dos</w:t>
      </w:r>
      <w:r w:rsidRPr="00D40FC6">
        <w:rPr>
          <w:rFonts w:ascii="Calibri" w:hAnsi="Calibri"/>
          <w:szCs w:val="20"/>
        </w:rPr>
        <w:t xml:space="preserve"> 2 vãos de 345 kV</w:t>
      </w:r>
      <w:r>
        <w:rPr>
          <w:rFonts w:ascii="Calibri" w:hAnsi="Calibri"/>
          <w:szCs w:val="20"/>
        </w:rPr>
        <w:t>. Esta</w:t>
      </w:r>
      <w:r w:rsidRPr="00D40FC6">
        <w:rPr>
          <w:rFonts w:ascii="Calibri" w:hAnsi="Calibri"/>
          <w:szCs w:val="20"/>
        </w:rPr>
        <w:t xml:space="preserve"> alternativa deverá ser </w:t>
      </w:r>
      <w:r>
        <w:rPr>
          <w:rFonts w:ascii="Calibri" w:hAnsi="Calibri"/>
          <w:szCs w:val="20"/>
        </w:rPr>
        <w:t>acordada</w:t>
      </w:r>
      <w:r w:rsidRPr="00D40FC6">
        <w:rPr>
          <w:rFonts w:ascii="Calibri" w:hAnsi="Calibri"/>
          <w:szCs w:val="20"/>
        </w:rPr>
        <w:t xml:space="preserve"> com FURNAS.</w:t>
      </w:r>
    </w:p>
    <w:p w:rsidR="00B12434" w:rsidRPr="00D40FC6" w:rsidRDefault="00B12434" w:rsidP="00B12434">
      <w:pPr>
        <w:spacing w:line="240" w:lineRule="auto"/>
        <w:ind w:left="720"/>
        <w:rPr>
          <w:rFonts w:ascii="Calibri" w:hAnsi="Calibri"/>
          <w:szCs w:val="20"/>
        </w:rPr>
      </w:pPr>
    </w:p>
    <w:p w:rsidR="00B12434" w:rsidRDefault="00B12434" w:rsidP="00403CEB">
      <w:pPr>
        <w:pStyle w:val="onsNormal"/>
        <w:numPr>
          <w:ilvl w:val="0"/>
          <w:numId w:val="9"/>
        </w:numPr>
        <w:rPr>
          <w:rFonts w:ascii="Calibri" w:hAnsi="Calibri"/>
        </w:rPr>
      </w:pPr>
      <w:r w:rsidRPr="00D40FC6">
        <w:rPr>
          <w:rFonts w:ascii="Calibri" w:hAnsi="Calibri"/>
        </w:rPr>
        <w:t>Instalar proteção diferencial adaptativa para as barras de 138 kV</w:t>
      </w:r>
      <w:r>
        <w:rPr>
          <w:rFonts w:ascii="Calibri" w:hAnsi="Calibri"/>
        </w:rPr>
        <w:t>.</w:t>
      </w:r>
    </w:p>
    <w:p w:rsidR="00B12434" w:rsidRDefault="00B12434" w:rsidP="007F3BB3">
      <w:pPr>
        <w:pStyle w:val="onsNormal"/>
        <w:ind w:left="709"/>
        <w:rPr>
          <w:rFonts w:ascii="Calibri" w:hAnsi="Calibri"/>
        </w:rPr>
      </w:pPr>
      <w:r w:rsidRPr="00D40FC6">
        <w:rPr>
          <w:rFonts w:ascii="Calibri" w:hAnsi="Calibri"/>
        </w:rPr>
        <w:t xml:space="preserve">O Agente informou </w:t>
      </w:r>
      <w:r>
        <w:rPr>
          <w:rFonts w:ascii="Calibri" w:hAnsi="Calibri"/>
        </w:rPr>
        <w:t>ser factível a instalação da proteção diferencial.</w:t>
      </w:r>
    </w:p>
    <w:p w:rsidR="00B12434" w:rsidRDefault="00B12434" w:rsidP="007F3BB3">
      <w:pPr>
        <w:spacing w:after="120"/>
        <w:ind w:left="709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716280</wp:posOffset>
            </wp:positionH>
            <wp:positionV relativeFrom="paragraph">
              <wp:posOffset>213360</wp:posOffset>
            </wp:positionV>
            <wp:extent cx="3992880" cy="2384425"/>
            <wp:effectExtent l="19050" t="0" r="7620" b="0"/>
            <wp:wrapThrough wrapText="bothSides">
              <wp:wrapPolygon edited="0">
                <wp:start x="0" y="0"/>
                <wp:lineTo x="-103" y="21399"/>
                <wp:lineTo x="21641" y="21399"/>
                <wp:lineTo x="21641" y="0"/>
                <wp:lineTo x="0" y="0"/>
              </wp:wrapPolygon>
            </wp:wrapThrough>
            <wp:docPr id="92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b="3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238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Na figura a</w:t>
      </w:r>
      <w:r w:rsidRPr="006B45B5">
        <w:rPr>
          <w:rFonts w:ascii="Calibri" w:hAnsi="Calibri"/>
        </w:rPr>
        <w:t xml:space="preserve"> seguir</w:t>
      </w:r>
      <w:r>
        <w:rPr>
          <w:rFonts w:ascii="Calibri" w:hAnsi="Calibri"/>
        </w:rPr>
        <w:t>,</w:t>
      </w:r>
      <w:r w:rsidRPr="006B45B5">
        <w:rPr>
          <w:rFonts w:ascii="Calibri" w:hAnsi="Calibri"/>
        </w:rPr>
        <w:t xml:space="preserve"> são mostradas as modificações propostas</w:t>
      </w:r>
      <w:r>
        <w:rPr>
          <w:rFonts w:ascii="Calibri" w:hAnsi="Calibri"/>
        </w:rPr>
        <w:t>.</w:t>
      </w:r>
    </w:p>
    <w:p w:rsidR="00B12434" w:rsidRDefault="00B12434" w:rsidP="00B12434">
      <w:pPr>
        <w:spacing w:after="120"/>
        <w:ind w:left="0"/>
        <w:rPr>
          <w:rFonts w:ascii="Calibri" w:hAnsi="Calibri"/>
        </w:rPr>
      </w:pPr>
    </w:p>
    <w:p w:rsidR="00B12434" w:rsidRDefault="00B12434" w:rsidP="00B12434">
      <w:pPr>
        <w:spacing w:after="120"/>
        <w:ind w:left="0"/>
        <w:rPr>
          <w:rFonts w:ascii="Calibri" w:hAnsi="Calibri"/>
        </w:rPr>
      </w:pPr>
    </w:p>
    <w:p w:rsidR="00B12434" w:rsidRDefault="00B12434" w:rsidP="00B12434">
      <w:pPr>
        <w:spacing w:after="120"/>
        <w:ind w:left="0"/>
        <w:rPr>
          <w:rFonts w:ascii="Calibri" w:hAnsi="Calibri"/>
        </w:rPr>
      </w:pPr>
    </w:p>
    <w:p w:rsidR="00B12434" w:rsidRDefault="00B12434" w:rsidP="00B12434">
      <w:pPr>
        <w:spacing w:after="120"/>
        <w:ind w:left="0"/>
        <w:rPr>
          <w:rFonts w:ascii="Calibri" w:hAnsi="Calibri"/>
        </w:rPr>
      </w:pPr>
    </w:p>
    <w:p w:rsidR="00B12434" w:rsidRPr="00D40FC6" w:rsidRDefault="00B12434" w:rsidP="00B12434">
      <w:pPr>
        <w:pStyle w:val="onsNormal"/>
        <w:ind w:left="720"/>
        <w:rPr>
          <w:rFonts w:ascii="Calibri" w:hAnsi="Calibri"/>
        </w:rPr>
      </w:pP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61335E" w:rsidRPr="0061335E" w:rsidRDefault="0061335E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24" w:name="_Toc413678680"/>
      <w:r w:rsidRPr="00FB7017">
        <w:rPr>
          <w:szCs w:val="24"/>
        </w:rPr>
        <w:lastRenderedPageBreak/>
        <w:t>JAGUARA</w:t>
      </w:r>
      <w:bookmarkEnd w:id="24"/>
    </w:p>
    <w:p w:rsidR="00B12434" w:rsidRPr="00FB7017" w:rsidRDefault="00B12434" w:rsidP="007F3BB3">
      <w:pPr>
        <w:pStyle w:val="PargrafodaLista"/>
        <w:spacing w:after="120"/>
        <w:ind w:left="709"/>
        <w:rPr>
          <w:rFonts w:ascii="Calibri" w:hAnsi="Calibri"/>
        </w:rPr>
      </w:pPr>
      <w:r w:rsidRPr="00FB7017">
        <w:rPr>
          <w:rFonts w:ascii="Calibri" w:hAnsi="Calibri"/>
          <w:b/>
        </w:rPr>
        <w:t>Arranjo de barra atual</w:t>
      </w:r>
      <w:r w:rsidRPr="00FB7017">
        <w:rPr>
          <w:rFonts w:ascii="Calibri" w:hAnsi="Calibri"/>
        </w:rPr>
        <w:t xml:space="preserve">: </w:t>
      </w:r>
    </w:p>
    <w:p w:rsidR="00B12434" w:rsidRPr="00FB7017" w:rsidRDefault="00B12434" w:rsidP="007F3BB3">
      <w:pPr>
        <w:spacing w:after="120"/>
        <w:ind w:left="709" w:hanging="709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537845</wp:posOffset>
            </wp:positionV>
            <wp:extent cx="5401310" cy="3409950"/>
            <wp:effectExtent l="19050" t="0" r="8890" b="0"/>
            <wp:wrapThrough wrapText="bothSides">
              <wp:wrapPolygon edited="0">
                <wp:start x="-76" y="0"/>
                <wp:lineTo x="-76" y="21479"/>
                <wp:lineTo x="21636" y="21479"/>
                <wp:lineTo x="21636" y="0"/>
                <wp:lineTo x="-76" y="0"/>
              </wp:wrapPolygon>
            </wp:wrapThrough>
            <wp:docPr id="2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3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 xml:space="preserve">      </w:t>
      </w:r>
      <w:r w:rsidR="007F3BB3">
        <w:rPr>
          <w:rFonts w:ascii="Calibri" w:hAnsi="Calibri"/>
        </w:rPr>
        <w:t xml:space="preserve">          </w:t>
      </w:r>
      <w:r>
        <w:rPr>
          <w:rFonts w:ascii="Calibri" w:hAnsi="Calibri"/>
        </w:rPr>
        <w:t>O s</w:t>
      </w:r>
      <w:r w:rsidRPr="00FB7017">
        <w:rPr>
          <w:rFonts w:ascii="Calibri" w:hAnsi="Calibri"/>
        </w:rPr>
        <w:t>etor de 345 kV</w:t>
      </w:r>
      <w:r>
        <w:rPr>
          <w:rFonts w:ascii="Calibri" w:hAnsi="Calibri"/>
        </w:rPr>
        <w:t xml:space="preserve"> possui arranjo</w:t>
      </w:r>
      <w:r w:rsidRPr="00FB7017">
        <w:rPr>
          <w:rFonts w:ascii="Calibri" w:hAnsi="Calibri"/>
        </w:rPr>
        <w:t xml:space="preserve"> </w:t>
      </w:r>
      <w:r>
        <w:rPr>
          <w:rFonts w:ascii="Calibri" w:hAnsi="Calibri"/>
        </w:rPr>
        <w:t>b</w:t>
      </w:r>
      <w:r w:rsidRPr="00FB7017">
        <w:rPr>
          <w:rFonts w:ascii="Calibri" w:hAnsi="Calibri"/>
        </w:rPr>
        <w:t xml:space="preserve">arra </w:t>
      </w:r>
      <w:r>
        <w:rPr>
          <w:rFonts w:ascii="Calibri" w:hAnsi="Calibri"/>
        </w:rPr>
        <w:t>d</w:t>
      </w:r>
      <w:r w:rsidRPr="00FB7017">
        <w:rPr>
          <w:rFonts w:ascii="Calibri" w:hAnsi="Calibri"/>
        </w:rPr>
        <w:t>upla e barra de transferência</w:t>
      </w:r>
      <w:r>
        <w:rPr>
          <w:rFonts w:ascii="Calibri" w:hAnsi="Calibri"/>
        </w:rPr>
        <w:t>.</w:t>
      </w:r>
      <w:r w:rsidRPr="00FB7017">
        <w:rPr>
          <w:rFonts w:ascii="Calibri" w:hAnsi="Calibri"/>
        </w:rPr>
        <w:t> </w:t>
      </w:r>
      <w:r>
        <w:rPr>
          <w:rFonts w:ascii="Calibri" w:hAnsi="Calibri"/>
        </w:rPr>
        <w:t xml:space="preserve"> A figura a seguir apresenta o arranjo atual.</w:t>
      </w: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  <w:szCs w:val="20"/>
        </w:rPr>
      </w:pPr>
      <w:r w:rsidRPr="00FB7017">
        <w:rPr>
          <w:rFonts w:ascii="Calibri" w:hAnsi="Calibri"/>
          <w:szCs w:val="20"/>
        </w:rPr>
        <w:t>Instalação de seção 345 kV (vão 6P) para individualização da conexão dos transformadores T13 (500/345 kV) e T8 (345/138 kV)</w:t>
      </w:r>
      <w:r>
        <w:rPr>
          <w:rFonts w:ascii="Calibri" w:hAnsi="Calibri"/>
          <w:szCs w:val="20"/>
        </w:rPr>
        <w:t xml:space="preserve"> que</w:t>
      </w:r>
      <w:r w:rsidRPr="00FB7017">
        <w:rPr>
          <w:rFonts w:ascii="Calibri" w:hAnsi="Calibri"/>
          <w:szCs w:val="20"/>
        </w:rPr>
        <w:t xml:space="preserve"> </w:t>
      </w:r>
      <w:r>
        <w:rPr>
          <w:rFonts w:ascii="Calibri" w:hAnsi="Calibri"/>
          <w:szCs w:val="20"/>
        </w:rPr>
        <w:t>a</w:t>
      </w:r>
      <w:r w:rsidRPr="00FB7017">
        <w:rPr>
          <w:rFonts w:ascii="Calibri" w:hAnsi="Calibri"/>
          <w:szCs w:val="20"/>
        </w:rPr>
        <w:t xml:space="preserve">tualmente compartilham </w:t>
      </w:r>
      <w:r>
        <w:rPr>
          <w:rFonts w:ascii="Calibri" w:hAnsi="Calibri"/>
          <w:szCs w:val="20"/>
        </w:rPr>
        <w:t>o mesmo</w:t>
      </w:r>
      <w:r w:rsidRPr="00FB7017">
        <w:rPr>
          <w:rFonts w:ascii="Calibri" w:hAnsi="Calibri"/>
          <w:szCs w:val="20"/>
        </w:rPr>
        <w:t xml:space="preserve"> disjuntor de 345 kV</w:t>
      </w:r>
      <w:r>
        <w:rPr>
          <w:rFonts w:ascii="Calibri" w:hAnsi="Calibri"/>
          <w:szCs w:val="20"/>
        </w:rPr>
        <w:t>.</w:t>
      </w:r>
    </w:p>
    <w:p w:rsidR="00B12434" w:rsidRPr="00FB7017" w:rsidRDefault="00B12434" w:rsidP="00B12434">
      <w:pPr>
        <w:pStyle w:val="onsNormal"/>
        <w:ind w:left="1080"/>
        <w:rPr>
          <w:rFonts w:ascii="Calibri" w:hAnsi="Calibri"/>
        </w:rPr>
      </w:pPr>
      <w:r w:rsidRPr="00D40FC6">
        <w:rPr>
          <w:rFonts w:ascii="Calibri" w:hAnsi="Calibri"/>
        </w:rPr>
        <w:t xml:space="preserve">O Agente informou </w:t>
      </w:r>
      <w:r>
        <w:rPr>
          <w:rFonts w:ascii="Calibri" w:hAnsi="Calibri"/>
        </w:rPr>
        <w:t>ser factível a implementação proposta.</w:t>
      </w:r>
    </w:p>
    <w:p w:rsidR="00B12434" w:rsidRDefault="00A33C2C" w:rsidP="00A33C2C">
      <w:pPr>
        <w:spacing w:after="120"/>
        <w:ind w:left="709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="00B12434" w:rsidRPr="00687AA2">
        <w:rPr>
          <w:rFonts w:ascii="Calibri" w:hAnsi="Calibri"/>
        </w:rPr>
        <w:t>Na figura a seguir, são mostradas as modificações propostas.</w:t>
      </w:r>
    </w:p>
    <w:p w:rsidR="00B12434" w:rsidRDefault="00B12434" w:rsidP="00B12434">
      <w:pPr>
        <w:spacing w:after="120"/>
        <w:ind w:left="72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737870</wp:posOffset>
            </wp:positionH>
            <wp:positionV relativeFrom="paragraph">
              <wp:posOffset>80645</wp:posOffset>
            </wp:positionV>
            <wp:extent cx="3930650" cy="2523490"/>
            <wp:effectExtent l="19050" t="0" r="0" b="0"/>
            <wp:wrapThrough wrapText="bothSides">
              <wp:wrapPolygon edited="0">
                <wp:start x="-105" y="0"/>
                <wp:lineTo x="-105" y="21361"/>
                <wp:lineTo x="21565" y="21361"/>
                <wp:lineTo x="21565" y="0"/>
                <wp:lineTo x="-105" y="0"/>
              </wp:wrapPolygon>
            </wp:wrapThrough>
            <wp:docPr id="71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B12434" w:rsidRDefault="00B12434" w:rsidP="00B12434">
      <w:pPr>
        <w:spacing w:after="120"/>
        <w:ind w:left="720"/>
        <w:rPr>
          <w:rFonts w:ascii="Calibri" w:hAnsi="Calibri"/>
        </w:rPr>
      </w:pPr>
    </w:p>
    <w:p w:rsidR="0061335E" w:rsidRPr="0061335E" w:rsidRDefault="0061335E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25" w:name="_Toc413678681"/>
      <w:r w:rsidRPr="00FB7017">
        <w:rPr>
          <w:szCs w:val="24"/>
        </w:rPr>
        <w:lastRenderedPageBreak/>
        <w:t>J</w:t>
      </w:r>
      <w:r>
        <w:rPr>
          <w:szCs w:val="24"/>
        </w:rPr>
        <w:t>. MONLEVADE 2</w:t>
      </w:r>
      <w:bookmarkEnd w:id="25"/>
    </w:p>
    <w:p w:rsidR="00B12434" w:rsidRDefault="00B12434" w:rsidP="00A33C2C">
      <w:pPr>
        <w:pStyle w:val="PargrafodaLista"/>
        <w:spacing w:after="120"/>
        <w:ind w:left="709"/>
        <w:rPr>
          <w:rFonts w:ascii="Calibri" w:hAnsi="Calibri"/>
        </w:rPr>
      </w:pPr>
      <w:r w:rsidRPr="00FB7017">
        <w:rPr>
          <w:rFonts w:ascii="Calibri" w:hAnsi="Calibri"/>
          <w:b/>
        </w:rPr>
        <w:t>Arranjo de barra atual</w:t>
      </w:r>
      <w:r w:rsidRPr="00FB7017">
        <w:rPr>
          <w:rFonts w:ascii="Calibri" w:hAnsi="Calibri"/>
        </w:rPr>
        <w:t xml:space="preserve">: </w:t>
      </w:r>
    </w:p>
    <w:p w:rsidR="00B12434" w:rsidRPr="00FB7017" w:rsidRDefault="00B12434" w:rsidP="00A33C2C">
      <w:pPr>
        <w:pStyle w:val="PargrafodaLista"/>
        <w:spacing w:after="120"/>
        <w:ind w:left="709"/>
        <w:rPr>
          <w:rFonts w:ascii="Calibri" w:hAnsi="Calibri"/>
        </w:rPr>
      </w:pPr>
      <w:r>
        <w:rPr>
          <w:rFonts w:ascii="Calibri" w:hAnsi="Calibri"/>
        </w:rPr>
        <w:t>O s</w:t>
      </w:r>
      <w:r w:rsidRPr="00FB7017">
        <w:rPr>
          <w:rFonts w:ascii="Calibri" w:hAnsi="Calibri"/>
        </w:rPr>
        <w:t xml:space="preserve">etor de </w:t>
      </w:r>
      <w:r>
        <w:rPr>
          <w:rFonts w:ascii="Calibri" w:hAnsi="Calibri"/>
        </w:rPr>
        <w:t>230</w:t>
      </w:r>
      <w:r w:rsidRPr="00FB7017">
        <w:rPr>
          <w:rFonts w:ascii="Calibri" w:hAnsi="Calibri"/>
        </w:rPr>
        <w:t xml:space="preserve"> kV</w:t>
      </w:r>
      <w:r>
        <w:rPr>
          <w:rFonts w:ascii="Calibri" w:hAnsi="Calibri"/>
        </w:rPr>
        <w:t xml:space="preserve"> possui arranjo</w:t>
      </w:r>
      <w:r w:rsidRPr="00FB7017">
        <w:rPr>
          <w:rFonts w:ascii="Calibri" w:hAnsi="Calibri"/>
        </w:rPr>
        <w:t xml:space="preserve"> </w:t>
      </w:r>
      <w:r w:rsidRPr="006362FA">
        <w:rPr>
          <w:rFonts w:ascii="Calibri" w:hAnsi="Calibri"/>
        </w:rPr>
        <w:t>barra simples.</w:t>
      </w:r>
    </w:p>
    <w:p w:rsidR="00B12434" w:rsidRDefault="00B12434" w:rsidP="00B12434">
      <w:pPr>
        <w:pStyle w:val="onsNormal"/>
        <w:ind w:left="-284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 </w:t>
      </w:r>
      <w:r w:rsidR="00A33C2C">
        <w:rPr>
          <w:rFonts w:ascii="Calibri" w:hAnsi="Calibri"/>
          <w:b/>
        </w:rPr>
        <w:t xml:space="preserve">      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Pr="00310FBA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</w:rPr>
      </w:pPr>
      <w:r w:rsidRPr="00310FBA">
        <w:rPr>
          <w:rFonts w:ascii="Calibri" w:hAnsi="Calibri"/>
          <w:szCs w:val="20"/>
        </w:rPr>
        <w:t>Converter o arranjo do setor de 230 kV para barra dupla 4 chaves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</w:rPr>
      </w:pPr>
      <w:r>
        <w:rPr>
          <w:rFonts w:ascii="Calibri" w:hAnsi="Calibri"/>
          <w:szCs w:val="20"/>
        </w:rPr>
        <w:t>I</w:t>
      </w:r>
      <w:r w:rsidRPr="00310FBA">
        <w:rPr>
          <w:rFonts w:ascii="Calibri" w:hAnsi="Calibri"/>
          <w:szCs w:val="20"/>
        </w:rPr>
        <w:t>nstalar proteção de barra adaptativa</w:t>
      </w:r>
      <w:r>
        <w:rPr>
          <w:rFonts w:ascii="Calibri" w:hAnsi="Calibri"/>
          <w:szCs w:val="20"/>
        </w:rPr>
        <w:t>.</w:t>
      </w:r>
    </w:p>
    <w:p w:rsidR="00B12434" w:rsidRDefault="00B12434" w:rsidP="0061335E">
      <w:pPr>
        <w:pStyle w:val="onsNormal"/>
        <w:ind w:left="993"/>
        <w:rPr>
          <w:rFonts w:ascii="Calibri" w:hAnsi="Calibri"/>
        </w:rPr>
      </w:pPr>
      <w:r w:rsidRPr="00310FBA">
        <w:rPr>
          <w:rFonts w:ascii="Calibri" w:hAnsi="Calibri"/>
        </w:rPr>
        <w:t xml:space="preserve">O Agente informou não ser factível a implementação </w:t>
      </w:r>
      <w:r>
        <w:rPr>
          <w:rFonts w:ascii="Calibri" w:hAnsi="Calibri"/>
        </w:rPr>
        <w:t xml:space="preserve">das alterações </w:t>
      </w:r>
      <w:r w:rsidRPr="00310FBA">
        <w:rPr>
          <w:rFonts w:ascii="Calibri" w:hAnsi="Calibri"/>
        </w:rPr>
        <w:t xml:space="preserve">devido </w:t>
      </w:r>
      <w:r>
        <w:rPr>
          <w:rFonts w:ascii="Calibri" w:hAnsi="Calibri"/>
        </w:rPr>
        <w:t>à</w:t>
      </w:r>
      <w:r w:rsidRPr="00310FBA">
        <w:rPr>
          <w:rFonts w:ascii="Calibri" w:hAnsi="Calibri"/>
        </w:rPr>
        <w:t xml:space="preserve"> </w:t>
      </w:r>
      <w:r>
        <w:rPr>
          <w:rFonts w:ascii="Calibri" w:hAnsi="Calibri"/>
        </w:rPr>
        <w:t>a</w:t>
      </w:r>
      <w:r w:rsidRPr="00310FBA">
        <w:rPr>
          <w:rFonts w:ascii="Calibri" w:hAnsi="Calibri"/>
        </w:rPr>
        <w:t>usência de espaço físico</w:t>
      </w:r>
      <w:r w:rsidR="0061335E">
        <w:rPr>
          <w:rFonts w:ascii="Calibri" w:hAnsi="Calibri"/>
        </w:rPr>
        <w:t>.</w:t>
      </w:r>
    </w:p>
    <w:p w:rsidR="0061335E" w:rsidRPr="00310FBA" w:rsidRDefault="0061335E" w:rsidP="0061335E">
      <w:pPr>
        <w:pStyle w:val="onsNormal"/>
        <w:ind w:left="993"/>
        <w:rPr>
          <w:rFonts w:ascii="Calibri" w:hAnsi="Calibri"/>
        </w:rPr>
      </w:pPr>
    </w:p>
    <w:p w:rsidR="00B12434" w:rsidRPr="0061335E" w:rsidRDefault="00B12434" w:rsidP="0061335E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r>
        <w:rPr>
          <w:szCs w:val="24"/>
        </w:rPr>
        <w:t xml:space="preserve">  </w:t>
      </w:r>
      <w:bookmarkStart w:id="26" w:name="_Toc413678682"/>
      <w:r w:rsidRPr="005725B2">
        <w:rPr>
          <w:szCs w:val="24"/>
        </w:rPr>
        <w:t>JUIZ DE FORA1</w:t>
      </w:r>
      <w:bookmarkEnd w:id="26"/>
    </w:p>
    <w:p w:rsidR="00B12434" w:rsidRPr="00FB7017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  <w:r>
        <w:rPr>
          <w:rFonts w:ascii="Calibri" w:hAnsi="Calibri"/>
          <w:b/>
        </w:rPr>
        <w:t xml:space="preserve">             </w:t>
      </w:r>
      <w:r w:rsidR="00A33C2C">
        <w:rPr>
          <w:rFonts w:ascii="Calibri" w:hAnsi="Calibri"/>
          <w:b/>
        </w:rPr>
        <w:t xml:space="preserve">        </w:t>
      </w:r>
      <w:r w:rsidRPr="00FB7017">
        <w:rPr>
          <w:rFonts w:ascii="Calibri" w:hAnsi="Calibri"/>
          <w:b/>
        </w:rPr>
        <w:t>Arranjo de barra atual</w:t>
      </w:r>
      <w:r w:rsidRPr="00FB7017">
        <w:rPr>
          <w:rFonts w:ascii="Calibri" w:hAnsi="Calibri"/>
        </w:rPr>
        <w:t xml:space="preserve">: </w:t>
      </w:r>
    </w:p>
    <w:p w:rsidR="00B12434" w:rsidRDefault="00B12434" w:rsidP="00A33C2C">
      <w:pPr>
        <w:spacing w:after="120"/>
        <w:ind w:left="709" w:hanging="142"/>
        <w:rPr>
          <w:rFonts w:ascii="Calibri" w:hAnsi="Calibri"/>
        </w:rPr>
      </w:pPr>
      <w:r>
        <w:rPr>
          <w:rFonts w:ascii="Calibri" w:hAnsi="Calibri"/>
        </w:rPr>
        <w:t xml:space="preserve">   O s</w:t>
      </w:r>
      <w:r w:rsidRPr="00FB7017">
        <w:rPr>
          <w:rFonts w:ascii="Calibri" w:hAnsi="Calibri"/>
        </w:rPr>
        <w:t>etor de 345 kV</w:t>
      </w:r>
      <w:r>
        <w:rPr>
          <w:rFonts w:ascii="Calibri" w:hAnsi="Calibri"/>
        </w:rPr>
        <w:t xml:space="preserve"> possui arranjo</w:t>
      </w:r>
      <w:r w:rsidRPr="00FB7017">
        <w:rPr>
          <w:rFonts w:ascii="Calibri" w:hAnsi="Calibri"/>
        </w:rPr>
        <w:t xml:space="preserve"> </w:t>
      </w:r>
      <w:r>
        <w:rPr>
          <w:rFonts w:ascii="Calibri" w:hAnsi="Calibri"/>
        </w:rPr>
        <w:t>tipo anel e o setor de 138 kV possui arranjo tipo  barra principal e transferência.</w:t>
      </w:r>
      <w:r w:rsidRPr="00FB7017">
        <w:rPr>
          <w:rFonts w:ascii="Calibri" w:hAnsi="Calibri"/>
        </w:rPr>
        <w:t> </w:t>
      </w:r>
      <w:r>
        <w:rPr>
          <w:rFonts w:ascii="Calibri" w:hAnsi="Calibri"/>
        </w:rPr>
        <w:t xml:space="preserve"> A figura a seguir apresenta o arranjo atual.</w:t>
      </w:r>
    </w:p>
    <w:p w:rsidR="00B12434" w:rsidRDefault="00B12434" w:rsidP="00B12434">
      <w:pPr>
        <w:spacing w:after="120"/>
        <w:ind w:left="284" w:hanging="284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41910</wp:posOffset>
            </wp:positionV>
            <wp:extent cx="4218940" cy="2552065"/>
            <wp:effectExtent l="19050" t="0" r="0" b="0"/>
            <wp:wrapThrough wrapText="bothSides">
              <wp:wrapPolygon edited="0">
                <wp:start x="-98" y="0"/>
                <wp:lineTo x="-98" y="21444"/>
                <wp:lineTo x="21554" y="21444"/>
                <wp:lineTo x="21554" y="0"/>
                <wp:lineTo x="-98" y="0"/>
              </wp:wrapPolygon>
            </wp:wrapThrough>
            <wp:docPr id="93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2035" b="4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spacing w:after="120"/>
        <w:ind w:left="284" w:hanging="284"/>
        <w:rPr>
          <w:rFonts w:ascii="Calibri" w:hAnsi="Calibri"/>
        </w:rPr>
      </w:pPr>
    </w:p>
    <w:p w:rsidR="00B12434" w:rsidRDefault="00B12434" w:rsidP="00B12434">
      <w:pPr>
        <w:spacing w:after="120"/>
        <w:ind w:left="284" w:hanging="284"/>
        <w:rPr>
          <w:rFonts w:ascii="Calibri" w:hAnsi="Calibri"/>
        </w:rPr>
      </w:pPr>
    </w:p>
    <w:p w:rsidR="00B12434" w:rsidRDefault="00B12434" w:rsidP="00B12434">
      <w:pPr>
        <w:spacing w:after="120"/>
        <w:ind w:left="284" w:hanging="284"/>
        <w:rPr>
          <w:rFonts w:ascii="Calibri" w:hAnsi="Calibri"/>
        </w:rPr>
      </w:pPr>
    </w:p>
    <w:p w:rsidR="00B12434" w:rsidRDefault="00B12434" w:rsidP="00B12434">
      <w:pPr>
        <w:spacing w:after="120"/>
        <w:ind w:left="284" w:hanging="284"/>
        <w:rPr>
          <w:rFonts w:ascii="Calibri" w:hAnsi="Calibri"/>
        </w:rPr>
      </w:pPr>
    </w:p>
    <w:p w:rsidR="00B12434" w:rsidRDefault="00B12434" w:rsidP="00B12434">
      <w:pPr>
        <w:spacing w:after="120"/>
        <w:ind w:left="284" w:hanging="284"/>
        <w:rPr>
          <w:rFonts w:ascii="Calibri" w:hAnsi="Calibri"/>
        </w:rPr>
      </w:pPr>
    </w:p>
    <w:p w:rsidR="00B12434" w:rsidRPr="00FB7017" w:rsidRDefault="00B12434" w:rsidP="00B12434">
      <w:pPr>
        <w:spacing w:after="120"/>
        <w:ind w:left="284" w:hanging="284"/>
        <w:rPr>
          <w:rFonts w:ascii="Calibri" w:hAnsi="Calibri"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b/>
        </w:rPr>
      </w:pPr>
    </w:p>
    <w:p w:rsidR="0061335E" w:rsidRDefault="00B12434" w:rsidP="00B12434">
      <w:pPr>
        <w:pStyle w:val="onsNormal"/>
        <w:ind w:left="426" w:hanging="71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     </w:t>
      </w: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onsNormal"/>
        <w:numPr>
          <w:ilvl w:val="0"/>
          <w:numId w:val="9"/>
        </w:numPr>
        <w:rPr>
          <w:rFonts w:ascii="Calibri" w:hAnsi="Calibri"/>
        </w:rPr>
      </w:pPr>
      <w:r w:rsidRPr="006E5052">
        <w:rPr>
          <w:rFonts w:ascii="Calibri" w:hAnsi="Calibri"/>
        </w:rPr>
        <w:t>Converter o arranjo do setor de 345 kV para disjuntor e meio</w:t>
      </w:r>
      <w:r>
        <w:rPr>
          <w:rFonts w:ascii="Calibri" w:hAnsi="Calibri"/>
        </w:rPr>
        <w:t>.</w:t>
      </w:r>
      <w:r w:rsidRPr="00D40FC6">
        <w:rPr>
          <w:rFonts w:ascii="Calibri" w:hAnsi="Calibri"/>
        </w:rPr>
        <w:t xml:space="preserve"> </w:t>
      </w:r>
    </w:p>
    <w:p w:rsidR="00B12434" w:rsidRDefault="00B12434" w:rsidP="00B12434">
      <w:pPr>
        <w:pStyle w:val="onsNormal"/>
        <w:ind w:left="1080"/>
        <w:rPr>
          <w:rFonts w:ascii="Calibri" w:hAnsi="Calibri"/>
        </w:rPr>
      </w:pPr>
      <w:r w:rsidRPr="00D40FC6">
        <w:rPr>
          <w:rFonts w:ascii="Calibri" w:hAnsi="Calibri"/>
        </w:rPr>
        <w:t xml:space="preserve">O Agente informou </w:t>
      </w:r>
      <w:r>
        <w:rPr>
          <w:rFonts w:ascii="Calibri" w:hAnsi="Calibri"/>
        </w:rPr>
        <w:t xml:space="preserve">não ser factível devido à </w:t>
      </w:r>
      <w:r w:rsidRPr="006E5052">
        <w:rPr>
          <w:rFonts w:ascii="Calibri" w:hAnsi="Calibri"/>
        </w:rPr>
        <w:t>ausência de espaço físico</w:t>
      </w:r>
      <w:r>
        <w:rPr>
          <w:rFonts w:ascii="Calibri" w:hAnsi="Calibri"/>
        </w:rPr>
        <w:t>.</w:t>
      </w:r>
    </w:p>
    <w:p w:rsidR="00B12434" w:rsidRPr="006E5052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6E5052">
        <w:rPr>
          <w:rFonts w:ascii="Calibri" w:hAnsi="Calibri"/>
        </w:rPr>
        <w:t xml:space="preserve">Individualizar a conexão dos transformadores T1 e T2 no </w:t>
      </w:r>
      <w:r>
        <w:rPr>
          <w:rFonts w:ascii="Calibri" w:hAnsi="Calibri"/>
        </w:rPr>
        <w:t>setor de</w:t>
      </w:r>
      <w:r w:rsidRPr="006E5052">
        <w:rPr>
          <w:rFonts w:ascii="Calibri" w:hAnsi="Calibri"/>
        </w:rPr>
        <w:t xml:space="preserve"> 138 kV</w:t>
      </w:r>
    </w:p>
    <w:p w:rsidR="00B12434" w:rsidRDefault="00B12434" w:rsidP="00B12434">
      <w:pPr>
        <w:pStyle w:val="onsNormal"/>
        <w:jc w:val="left"/>
        <w:rPr>
          <w:rFonts w:ascii="Calibri" w:hAnsi="Calibri"/>
        </w:rPr>
      </w:pPr>
      <w:r w:rsidRPr="00D40FC6">
        <w:rPr>
          <w:rFonts w:ascii="Calibri" w:hAnsi="Calibri"/>
        </w:rPr>
        <w:t>O</w:t>
      </w:r>
      <w:r>
        <w:rPr>
          <w:rFonts w:ascii="Calibri" w:hAnsi="Calibri"/>
        </w:rPr>
        <w:t xml:space="preserve"> </w:t>
      </w:r>
      <w:r w:rsidRPr="00D40FC6">
        <w:rPr>
          <w:rFonts w:ascii="Calibri" w:hAnsi="Calibri"/>
        </w:rPr>
        <w:t xml:space="preserve">Agente informou </w:t>
      </w:r>
      <w:r>
        <w:rPr>
          <w:rFonts w:ascii="Calibri" w:hAnsi="Calibri"/>
        </w:rPr>
        <w:t>ser factível.</w:t>
      </w:r>
    </w:p>
    <w:p w:rsidR="00B12434" w:rsidRPr="00814F60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814F60">
        <w:rPr>
          <w:rFonts w:ascii="Calibri" w:hAnsi="Calibri"/>
        </w:rPr>
        <w:t>Instalar seção de transferência no arranjo 23</w:t>
      </w:r>
      <w:r>
        <w:rPr>
          <w:rFonts w:ascii="Calibri" w:hAnsi="Calibri"/>
        </w:rPr>
        <w:t>0</w:t>
      </w:r>
      <w:r w:rsidRPr="00814F60">
        <w:rPr>
          <w:rFonts w:ascii="Calibri" w:hAnsi="Calibri"/>
        </w:rPr>
        <w:t> kV</w:t>
      </w:r>
      <w:r>
        <w:rPr>
          <w:rFonts w:ascii="Calibri" w:hAnsi="Calibri"/>
        </w:rPr>
        <w:t>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</w:rPr>
      </w:pPr>
      <w:r w:rsidRPr="00D40FC6">
        <w:rPr>
          <w:rFonts w:ascii="Calibri" w:hAnsi="Calibri"/>
        </w:rPr>
        <w:t xml:space="preserve">O Agente informou </w:t>
      </w:r>
      <w:r>
        <w:rPr>
          <w:rFonts w:ascii="Calibri" w:hAnsi="Calibri"/>
        </w:rPr>
        <w:t>ser factível.</w:t>
      </w:r>
    </w:p>
    <w:p w:rsidR="00B12434" w:rsidRPr="00814F60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814F60">
        <w:rPr>
          <w:rFonts w:ascii="Calibri" w:hAnsi="Calibri"/>
        </w:rPr>
        <w:lastRenderedPageBreak/>
        <w:t xml:space="preserve">Troca do transformador </w:t>
      </w:r>
      <w:proofErr w:type="gramStart"/>
      <w:r w:rsidRPr="00814F60">
        <w:rPr>
          <w:rFonts w:ascii="Calibri" w:hAnsi="Calibri"/>
        </w:rPr>
        <w:t xml:space="preserve">T5 </w:t>
      </w:r>
      <w:r>
        <w:rPr>
          <w:rFonts w:ascii="Calibri" w:hAnsi="Calibri"/>
        </w:rPr>
        <w:t>,</w:t>
      </w:r>
      <w:proofErr w:type="gramEnd"/>
      <w:r>
        <w:rPr>
          <w:rFonts w:ascii="Calibri" w:hAnsi="Calibri"/>
        </w:rPr>
        <w:t xml:space="preserve"> </w:t>
      </w:r>
      <w:r w:rsidRPr="00814F60">
        <w:rPr>
          <w:rFonts w:ascii="Calibri" w:hAnsi="Calibri"/>
        </w:rPr>
        <w:t>345-138 kV</w:t>
      </w:r>
      <w:r>
        <w:rPr>
          <w:rFonts w:ascii="Calibri" w:hAnsi="Calibri"/>
        </w:rPr>
        <w:t>,</w:t>
      </w:r>
      <w:r w:rsidRPr="00814F60">
        <w:rPr>
          <w:rFonts w:ascii="Calibri" w:hAnsi="Calibri"/>
        </w:rPr>
        <w:t xml:space="preserve"> de 150 MVA </w:t>
      </w:r>
      <w:r>
        <w:rPr>
          <w:rFonts w:ascii="Calibri" w:hAnsi="Calibri"/>
        </w:rPr>
        <w:t>(</w:t>
      </w:r>
      <w:r w:rsidRPr="00814F60">
        <w:rPr>
          <w:rFonts w:ascii="Calibri" w:hAnsi="Calibri"/>
        </w:rPr>
        <w:t>trifásico</w:t>
      </w:r>
      <w:r>
        <w:rPr>
          <w:rFonts w:ascii="Calibri" w:hAnsi="Calibri"/>
        </w:rPr>
        <w:t>)</w:t>
      </w:r>
      <w:r w:rsidRPr="00814F60">
        <w:rPr>
          <w:rFonts w:ascii="Calibri" w:hAnsi="Calibri"/>
        </w:rPr>
        <w:t xml:space="preserve"> por 4 transformadores monofásicos (3 em operação e um reserva) com potência mínima de 300 MVA (3x100 MVA) conforme estudo em andamento da EPE.</w:t>
      </w:r>
    </w:p>
    <w:p w:rsidR="00B12434" w:rsidRDefault="00B12434" w:rsidP="00A33C2C">
      <w:pPr>
        <w:pStyle w:val="onsNormal"/>
        <w:ind w:left="720"/>
        <w:jc w:val="left"/>
        <w:rPr>
          <w:rFonts w:ascii="Calibri" w:hAnsi="Calibri"/>
        </w:rPr>
      </w:pPr>
      <w:r w:rsidRPr="00D40FC6">
        <w:rPr>
          <w:rFonts w:ascii="Calibri" w:hAnsi="Calibri"/>
        </w:rPr>
        <w:t xml:space="preserve">O Agente informou </w:t>
      </w:r>
      <w:r>
        <w:rPr>
          <w:rFonts w:ascii="Calibri" w:hAnsi="Calibri"/>
        </w:rPr>
        <w:t>ser factível.</w:t>
      </w:r>
    </w:p>
    <w:p w:rsidR="00B12434" w:rsidRDefault="00B12434" w:rsidP="00B12434">
      <w:pPr>
        <w:spacing w:after="120"/>
        <w:ind w:left="426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255270</wp:posOffset>
            </wp:positionV>
            <wp:extent cx="4181475" cy="2680335"/>
            <wp:effectExtent l="19050" t="0" r="9525" b="0"/>
            <wp:wrapThrough wrapText="bothSides">
              <wp:wrapPolygon edited="0">
                <wp:start x="-98" y="0"/>
                <wp:lineTo x="-98" y="21493"/>
                <wp:lineTo x="21649" y="21493"/>
                <wp:lineTo x="21649" y="0"/>
                <wp:lineTo x="-98" y="0"/>
              </wp:wrapPolygon>
            </wp:wrapThrough>
            <wp:docPr id="94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2708" t="2041" r="2816" b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68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 xml:space="preserve">     </w:t>
      </w:r>
      <w:r w:rsidRPr="00687AA2">
        <w:rPr>
          <w:rFonts w:ascii="Calibri" w:hAnsi="Calibri"/>
        </w:rPr>
        <w:t>Na figura a seguir, são mostradas as modificações propostas.</w:t>
      </w: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onsNormal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A33C2C" w:rsidP="00A33C2C">
      <w:pPr>
        <w:pStyle w:val="onsNormal"/>
        <w:ind w:left="567"/>
        <w:jc w:val="left"/>
      </w:pPr>
      <w:r>
        <w:rPr>
          <w:rFonts w:ascii="Calibri" w:hAnsi="Calibri"/>
          <w:b/>
        </w:rPr>
        <w:t xml:space="preserve">  </w:t>
      </w:r>
      <w:r w:rsidR="00B12434" w:rsidRPr="00D362A8">
        <w:rPr>
          <w:rFonts w:ascii="Calibri" w:hAnsi="Calibri"/>
          <w:b/>
        </w:rPr>
        <w:t>Obras relevantes previstas nos estudos de planejamento da EPE</w:t>
      </w:r>
      <w:r w:rsidR="00B12434">
        <w:rPr>
          <w:rFonts w:ascii="Calibri" w:hAnsi="Calibri"/>
          <w:b/>
        </w:rPr>
        <w:t>:</w:t>
      </w:r>
    </w:p>
    <w:p w:rsidR="00B12434" w:rsidRDefault="00B12434" w:rsidP="00A33C2C">
      <w:pPr>
        <w:ind w:left="709"/>
        <w:rPr>
          <w:rFonts w:ascii="Calibri" w:hAnsi="Calibri"/>
          <w:szCs w:val="20"/>
        </w:rPr>
      </w:pPr>
      <w:r w:rsidRPr="001F17F2">
        <w:rPr>
          <w:rFonts w:ascii="Calibri" w:hAnsi="Calibri"/>
          <w:szCs w:val="20"/>
        </w:rPr>
        <w:t>A EPE ainda não decidiu pela troca do T5 por um banco monofásico</w:t>
      </w:r>
      <w:r>
        <w:rPr>
          <w:rFonts w:ascii="Calibri" w:hAnsi="Calibri"/>
          <w:szCs w:val="20"/>
        </w:rPr>
        <w:t>, uma vez que ainda não iniciou os</w:t>
      </w:r>
      <w:r w:rsidRPr="001F17F2">
        <w:rPr>
          <w:rFonts w:ascii="Calibri" w:hAnsi="Calibri"/>
          <w:szCs w:val="20"/>
        </w:rPr>
        <w:t xml:space="preserve"> estudo</w:t>
      </w:r>
      <w:r>
        <w:rPr>
          <w:rFonts w:ascii="Calibri" w:hAnsi="Calibri"/>
          <w:szCs w:val="20"/>
        </w:rPr>
        <w:t>s</w:t>
      </w:r>
      <w:r w:rsidRPr="001F17F2">
        <w:rPr>
          <w:rFonts w:ascii="Calibri" w:hAnsi="Calibri"/>
          <w:szCs w:val="20"/>
        </w:rPr>
        <w:t>.</w:t>
      </w:r>
    </w:p>
    <w:p w:rsidR="00965049" w:rsidRPr="00310FBA" w:rsidRDefault="00965049" w:rsidP="00965049">
      <w:pPr>
        <w:pStyle w:val="onsNormal"/>
        <w:ind w:left="993"/>
        <w:rPr>
          <w:rFonts w:ascii="Calibri" w:hAnsi="Calibri"/>
        </w:rPr>
      </w:pPr>
    </w:p>
    <w:p w:rsidR="00965049" w:rsidRPr="0061335E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r>
        <w:rPr>
          <w:szCs w:val="24"/>
        </w:rPr>
        <w:t xml:space="preserve">  </w:t>
      </w:r>
      <w:bookmarkStart w:id="27" w:name="_Toc413678683"/>
      <w:r w:rsidRPr="00965049">
        <w:rPr>
          <w:szCs w:val="24"/>
        </w:rPr>
        <w:t>LAFAIETE 1</w:t>
      </w:r>
      <w:bookmarkEnd w:id="27"/>
      <w:r>
        <w:rPr>
          <w:b w:val="0"/>
          <w:szCs w:val="24"/>
        </w:rPr>
        <w:t xml:space="preserve"> </w:t>
      </w:r>
    </w:p>
    <w:p w:rsidR="00B12434" w:rsidRDefault="00B12434" w:rsidP="00A33C2C">
      <w:pPr>
        <w:pStyle w:val="PargrafodaLista"/>
        <w:tabs>
          <w:tab w:val="left" w:pos="426"/>
        </w:tabs>
        <w:spacing w:after="120"/>
        <w:ind w:left="284" w:firstLine="142"/>
        <w:rPr>
          <w:rFonts w:ascii="Calibri" w:hAnsi="Calibri"/>
        </w:rPr>
      </w:pPr>
      <w:r>
        <w:rPr>
          <w:rFonts w:ascii="Calibri" w:hAnsi="Calibri"/>
          <w:b/>
        </w:rPr>
        <w:t xml:space="preserve">        </w:t>
      </w:r>
      <w:r w:rsidRPr="00FB7017">
        <w:rPr>
          <w:rFonts w:ascii="Calibri" w:hAnsi="Calibri"/>
          <w:b/>
        </w:rPr>
        <w:t>Arranjo de barra atual</w:t>
      </w:r>
      <w:r w:rsidRPr="00FB7017">
        <w:rPr>
          <w:rFonts w:ascii="Calibri" w:hAnsi="Calibri"/>
        </w:rPr>
        <w:t xml:space="preserve">: </w:t>
      </w:r>
    </w:p>
    <w:p w:rsidR="00B12434" w:rsidRDefault="00A33C2C" w:rsidP="00A33C2C">
      <w:pPr>
        <w:spacing w:after="120"/>
        <w:ind w:left="851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420370</wp:posOffset>
            </wp:positionV>
            <wp:extent cx="3571875" cy="2477770"/>
            <wp:effectExtent l="19050" t="0" r="9525" b="0"/>
            <wp:wrapThrough wrapText="bothSides">
              <wp:wrapPolygon edited="0">
                <wp:start x="-115" y="0"/>
                <wp:lineTo x="-115" y="21423"/>
                <wp:lineTo x="21658" y="21423"/>
                <wp:lineTo x="21658" y="0"/>
                <wp:lineTo x="-115" y="0"/>
              </wp:wrapPolygon>
            </wp:wrapThrough>
            <wp:docPr id="95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2772" b="4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47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2434">
        <w:rPr>
          <w:rFonts w:ascii="Calibri" w:hAnsi="Calibri"/>
        </w:rPr>
        <w:t>O s</w:t>
      </w:r>
      <w:r w:rsidR="00B12434" w:rsidRPr="00FB7017">
        <w:rPr>
          <w:rFonts w:ascii="Calibri" w:hAnsi="Calibri"/>
        </w:rPr>
        <w:t>etor de 345 kV</w:t>
      </w:r>
      <w:r w:rsidR="00B12434">
        <w:rPr>
          <w:rFonts w:ascii="Calibri" w:hAnsi="Calibri"/>
        </w:rPr>
        <w:t xml:space="preserve"> possui arranjo</w:t>
      </w:r>
      <w:r w:rsidR="00B12434" w:rsidRPr="00FB7017">
        <w:rPr>
          <w:rFonts w:ascii="Calibri" w:hAnsi="Calibri"/>
        </w:rPr>
        <w:t xml:space="preserve"> </w:t>
      </w:r>
      <w:r w:rsidR="00B12434">
        <w:rPr>
          <w:rFonts w:ascii="Calibri" w:hAnsi="Calibri"/>
        </w:rPr>
        <w:t>tipo anel. A figura a seguir apresenta o arranjo atual.</w:t>
      </w: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onsNormal"/>
        <w:numPr>
          <w:ilvl w:val="0"/>
          <w:numId w:val="9"/>
        </w:numPr>
        <w:rPr>
          <w:rFonts w:ascii="Calibri" w:hAnsi="Calibri"/>
        </w:rPr>
      </w:pPr>
      <w:r w:rsidRPr="006E5052">
        <w:rPr>
          <w:rFonts w:ascii="Calibri" w:hAnsi="Calibri"/>
        </w:rPr>
        <w:t>Converter o arranjo do setor de 345 kV para disjuntor e meio</w:t>
      </w:r>
      <w:r>
        <w:rPr>
          <w:rFonts w:ascii="Calibri" w:hAnsi="Calibri"/>
        </w:rPr>
        <w:t>.</w:t>
      </w:r>
      <w:r w:rsidRPr="00D40FC6">
        <w:rPr>
          <w:rFonts w:ascii="Calibri" w:hAnsi="Calibri"/>
        </w:rPr>
        <w:t xml:space="preserve"> </w:t>
      </w:r>
    </w:p>
    <w:p w:rsidR="00B12434" w:rsidRDefault="00B12434" w:rsidP="00B12434">
      <w:pPr>
        <w:pStyle w:val="onsNormal"/>
        <w:ind w:left="1080"/>
        <w:rPr>
          <w:rFonts w:ascii="Calibri" w:hAnsi="Calibri"/>
        </w:rPr>
      </w:pPr>
      <w:r w:rsidRPr="00D40FC6">
        <w:rPr>
          <w:rFonts w:ascii="Calibri" w:hAnsi="Calibri"/>
        </w:rPr>
        <w:t xml:space="preserve">O Agente informou </w:t>
      </w:r>
      <w:r>
        <w:rPr>
          <w:rFonts w:ascii="Calibri" w:hAnsi="Calibri"/>
        </w:rPr>
        <w:t xml:space="preserve">não ser factível devido à </w:t>
      </w:r>
      <w:r w:rsidRPr="006E5052">
        <w:rPr>
          <w:rFonts w:ascii="Calibri" w:hAnsi="Calibri"/>
        </w:rPr>
        <w:t>ausência de espaço físico</w:t>
      </w:r>
      <w:r>
        <w:rPr>
          <w:rFonts w:ascii="Calibri" w:hAnsi="Calibri"/>
        </w:rPr>
        <w:t>.</w:t>
      </w:r>
    </w:p>
    <w:p w:rsidR="00B12434" w:rsidRPr="006E5052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</w:rPr>
      </w:pPr>
      <w:r w:rsidRPr="006E5052">
        <w:rPr>
          <w:rFonts w:ascii="Calibri" w:hAnsi="Calibri"/>
        </w:rPr>
        <w:t>Individualizar a conexão dos transformadores T</w:t>
      </w:r>
      <w:r>
        <w:rPr>
          <w:rFonts w:ascii="Calibri" w:hAnsi="Calibri"/>
        </w:rPr>
        <w:t>3</w:t>
      </w:r>
      <w:r w:rsidRPr="006E5052">
        <w:rPr>
          <w:rFonts w:ascii="Calibri" w:hAnsi="Calibri"/>
        </w:rPr>
        <w:t xml:space="preserve"> e T</w:t>
      </w:r>
      <w:r>
        <w:rPr>
          <w:rFonts w:ascii="Calibri" w:hAnsi="Calibri"/>
        </w:rPr>
        <w:t>4</w:t>
      </w:r>
      <w:r w:rsidRPr="006E5052">
        <w:rPr>
          <w:rFonts w:ascii="Calibri" w:hAnsi="Calibri"/>
        </w:rPr>
        <w:t xml:space="preserve"> no </w:t>
      </w:r>
      <w:r>
        <w:rPr>
          <w:rFonts w:ascii="Calibri" w:hAnsi="Calibri"/>
        </w:rPr>
        <w:t>setor de</w:t>
      </w:r>
      <w:r w:rsidRPr="006E5052">
        <w:rPr>
          <w:rFonts w:ascii="Calibri" w:hAnsi="Calibri"/>
        </w:rPr>
        <w:t xml:space="preserve"> </w:t>
      </w:r>
      <w:r>
        <w:rPr>
          <w:rFonts w:ascii="Calibri" w:hAnsi="Calibri"/>
        </w:rPr>
        <w:t>345</w:t>
      </w:r>
      <w:r w:rsidRPr="006E5052">
        <w:rPr>
          <w:rFonts w:ascii="Calibri" w:hAnsi="Calibri"/>
        </w:rPr>
        <w:t xml:space="preserve"> kV</w:t>
      </w:r>
    </w:p>
    <w:p w:rsidR="00B12434" w:rsidRDefault="00B12434" w:rsidP="00B12434">
      <w:pPr>
        <w:pStyle w:val="onsNormal"/>
        <w:jc w:val="left"/>
        <w:rPr>
          <w:rFonts w:ascii="Calibri" w:hAnsi="Calibri"/>
        </w:rPr>
      </w:pPr>
      <w:r w:rsidRPr="00D40FC6">
        <w:rPr>
          <w:rFonts w:ascii="Calibri" w:hAnsi="Calibri"/>
        </w:rPr>
        <w:t>O</w:t>
      </w:r>
      <w:r>
        <w:rPr>
          <w:rFonts w:ascii="Calibri" w:hAnsi="Calibri"/>
        </w:rPr>
        <w:t xml:space="preserve"> </w:t>
      </w:r>
      <w:r w:rsidRPr="00D40FC6">
        <w:rPr>
          <w:rFonts w:ascii="Calibri" w:hAnsi="Calibri"/>
        </w:rPr>
        <w:t xml:space="preserve">Agente informou </w:t>
      </w:r>
      <w:r>
        <w:rPr>
          <w:rFonts w:ascii="Calibri" w:hAnsi="Calibri"/>
        </w:rPr>
        <w:t>ser factível.</w:t>
      </w:r>
    </w:p>
    <w:p w:rsidR="00B12434" w:rsidRDefault="00B12434" w:rsidP="00A33C2C">
      <w:pPr>
        <w:pStyle w:val="PargrafodaLista"/>
        <w:spacing w:after="120"/>
        <w:ind w:left="567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504190</wp:posOffset>
            </wp:positionH>
            <wp:positionV relativeFrom="paragraph">
              <wp:posOffset>248285</wp:posOffset>
            </wp:positionV>
            <wp:extent cx="4655185" cy="3386455"/>
            <wp:effectExtent l="19050" t="0" r="0" b="0"/>
            <wp:wrapThrough wrapText="bothSides">
              <wp:wrapPolygon edited="0">
                <wp:start x="-88" y="122"/>
                <wp:lineTo x="-88" y="21507"/>
                <wp:lineTo x="21568" y="21507"/>
                <wp:lineTo x="21568" y="122"/>
                <wp:lineTo x="-88" y="122"/>
              </wp:wrapPolygon>
            </wp:wrapThrough>
            <wp:docPr id="96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185" cy="338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 xml:space="preserve"> </w:t>
      </w:r>
      <w:r w:rsidRPr="00687AA2">
        <w:rPr>
          <w:rFonts w:ascii="Calibri" w:hAnsi="Calibri"/>
        </w:rPr>
        <w:t>Na figura a seguir, são mostradas as modificações propostas.</w:t>
      </w: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-284"/>
        <w:rPr>
          <w:rFonts w:ascii="Calibri" w:hAnsi="Calibri"/>
        </w:rPr>
      </w:pPr>
    </w:p>
    <w:p w:rsidR="00B12434" w:rsidRPr="001F17F2" w:rsidRDefault="00B12434" w:rsidP="00B12434">
      <w:pPr>
        <w:ind w:left="360"/>
        <w:rPr>
          <w:rFonts w:ascii="Calibri" w:hAnsi="Calibri"/>
          <w:szCs w:val="20"/>
        </w:rPr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965049" w:rsidRPr="00310FBA" w:rsidRDefault="00965049" w:rsidP="00965049">
      <w:pPr>
        <w:pStyle w:val="onsNormal"/>
        <w:ind w:left="993"/>
        <w:rPr>
          <w:rFonts w:ascii="Calibri" w:hAnsi="Calibri"/>
        </w:rPr>
      </w:pPr>
    </w:p>
    <w:p w:rsidR="00965049" w:rsidRPr="0061335E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r>
        <w:rPr>
          <w:szCs w:val="24"/>
        </w:rPr>
        <w:t xml:space="preserve">  </w:t>
      </w:r>
      <w:bookmarkStart w:id="28" w:name="_Toc413678684"/>
      <w:r w:rsidRPr="00965049">
        <w:rPr>
          <w:szCs w:val="24"/>
        </w:rPr>
        <w:t>MESQUITA</w:t>
      </w:r>
      <w:bookmarkEnd w:id="28"/>
    </w:p>
    <w:p w:rsidR="00B12434" w:rsidRDefault="00B12434" w:rsidP="00A33C2C">
      <w:pPr>
        <w:spacing w:line="240" w:lineRule="auto"/>
        <w:ind w:left="851"/>
        <w:rPr>
          <w:rFonts w:ascii="Calibri" w:hAnsi="Calibri"/>
          <w:color w:val="FF0000"/>
          <w:spacing w:val="0"/>
          <w:sz w:val="18"/>
          <w:szCs w:val="18"/>
        </w:rPr>
      </w:pPr>
      <w:r>
        <w:rPr>
          <w:rFonts w:ascii="Calibri" w:hAnsi="Calibri"/>
          <w:b/>
        </w:rPr>
        <w:t xml:space="preserve"> </w:t>
      </w:r>
      <w:r w:rsidRPr="00FB7017">
        <w:rPr>
          <w:rFonts w:ascii="Calibri" w:hAnsi="Calibri"/>
          <w:b/>
        </w:rPr>
        <w:t>Arranjo de barra atual</w:t>
      </w:r>
      <w:r w:rsidRPr="00FB7017">
        <w:rPr>
          <w:rFonts w:ascii="Calibri" w:hAnsi="Calibri"/>
        </w:rPr>
        <w:t xml:space="preserve">: </w:t>
      </w:r>
      <w:r w:rsidRPr="00BB4A36">
        <w:rPr>
          <w:rFonts w:ascii="Calibri" w:hAnsi="Calibri"/>
          <w:color w:val="FF0000"/>
          <w:spacing w:val="0"/>
          <w:sz w:val="18"/>
          <w:szCs w:val="18"/>
        </w:rPr>
        <w:t> </w:t>
      </w:r>
    </w:p>
    <w:p w:rsidR="00B12434" w:rsidRPr="00EF1A7F" w:rsidRDefault="00B12434" w:rsidP="00A33C2C">
      <w:pPr>
        <w:ind w:left="851"/>
        <w:rPr>
          <w:rFonts w:ascii="Calibri" w:hAnsi="Calibri"/>
          <w:szCs w:val="20"/>
        </w:rPr>
      </w:pPr>
      <w:r w:rsidRPr="00EF1A7F">
        <w:rPr>
          <w:rFonts w:ascii="Calibri" w:hAnsi="Calibri"/>
          <w:szCs w:val="20"/>
        </w:rPr>
        <w:t>O setor de 500 kV possui arranjo tipo disjuntor e meio incompleto</w:t>
      </w:r>
      <w:r>
        <w:rPr>
          <w:rFonts w:ascii="Calibri" w:hAnsi="Calibri"/>
          <w:szCs w:val="20"/>
        </w:rPr>
        <w:t>.</w:t>
      </w:r>
    </w:p>
    <w:p w:rsidR="00B12434" w:rsidRPr="00EF1A7F" w:rsidRDefault="00B12434" w:rsidP="00A33C2C">
      <w:pPr>
        <w:ind w:left="851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Futuramente, o vão será complementado com a entrada em operação da </w:t>
      </w:r>
      <w:r w:rsidRPr="00EF1A7F">
        <w:rPr>
          <w:rFonts w:ascii="Calibri" w:hAnsi="Calibri"/>
          <w:szCs w:val="20"/>
        </w:rPr>
        <w:t>LT para Viana. Os transformadores estão conectados às barras sem disjuntores.</w:t>
      </w:r>
    </w:p>
    <w:p w:rsidR="00B12434" w:rsidRDefault="00B12434" w:rsidP="00B12434">
      <w:pPr>
        <w:spacing w:line="240" w:lineRule="auto"/>
        <w:ind w:left="0"/>
        <w:rPr>
          <w:rFonts w:ascii="Calibri" w:hAnsi="Calibri"/>
          <w:color w:val="000000"/>
          <w:spacing w:val="0"/>
          <w:sz w:val="18"/>
          <w:szCs w:val="18"/>
        </w:rPr>
      </w:pPr>
    </w:p>
    <w:p w:rsidR="00B12434" w:rsidRDefault="00B12434" w:rsidP="00A33C2C">
      <w:pPr>
        <w:spacing w:line="240" w:lineRule="auto"/>
        <w:ind w:left="851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 </w:t>
      </w:r>
      <w:r w:rsidRPr="00EF1A7F">
        <w:rPr>
          <w:rFonts w:ascii="Calibri" w:hAnsi="Calibri"/>
          <w:szCs w:val="20"/>
        </w:rPr>
        <w:t xml:space="preserve">O setor de 230 kV possui arranjo </w:t>
      </w:r>
      <w:r>
        <w:rPr>
          <w:rFonts w:ascii="Calibri" w:hAnsi="Calibri"/>
          <w:szCs w:val="20"/>
        </w:rPr>
        <w:t>tipo disjuntor e meio</w:t>
      </w:r>
      <w:r w:rsidRPr="00EF1A7F">
        <w:rPr>
          <w:rFonts w:ascii="Calibri" w:hAnsi="Calibri"/>
          <w:szCs w:val="20"/>
        </w:rPr>
        <w:t>.</w:t>
      </w:r>
      <w:r>
        <w:rPr>
          <w:rFonts w:ascii="Calibri" w:hAnsi="Calibri"/>
          <w:szCs w:val="20"/>
        </w:rPr>
        <w:t xml:space="preserve"> </w:t>
      </w:r>
    </w:p>
    <w:p w:rsidR="00B12434" w:rsidRPr="00EF1A7F" w:rsidRDefault="00B12434" w:rsidP="00A33C2C">
      <w:pPr>
        <w:spacing w:line="240" w:lineRule="auto"/>
        <w:ind w:left="851"/>
        <w:rPr>
          <w:rFonts w:ascii="Calibri" w:hAnsi="Calibri"/>
          <w:szCs w:val="20"/>
        </w:rPr>
      </w:pPr>
      <w:r>
        <w:rPr>
          <w:rFonts w:ascii="Calibri" w:hAnsi="Calibri"/>
        </w:rPr>
        <w:t>A figura a seguir apresenta o arranjo atual.</w:t>
      </w:r>
    </w:p>
    <w:p w:rsidR="00B12434" w:rsidRDefault="00B12434" w:rsidP="00B12434">
      <w:pPr>
        <w:spacing w:line="240" w:lineRule="auto"/>
        <w:ind w:left="0"/>
        <w:jc w:val="center"/>
        <w:rPr>
          <w:rFonts w:ascii="Calibri" w:hAnsi="Calibri"/>
          <w:color w:val="000000"/>
          <w:spacing w:val="0"/>
          <w:sz w:val="18"/>
          <w:szCs w:val="18"/>
        </w:rPr>
      </w:pPr>
    </w:p>
    <w:p w:rsidR="00B12434" w:rsidRDefault="00B12434" w:rsidP="00B12434">
      <w:pPr>
        <w:pStyle w:val="onsNormal"/>
        <w:ind w:left="1134"/>
        <w:jc w:val="left"/>
      </w:pPr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1059815</wp:posOffset>
            </wp:positionH>
            <wp:positionV relativeFrom="paragraph">
              <wp:posOffset>80010</wp:posOffset>
            </wp:positionV>
            <wp:extent cx="4051300" cy="3481705"/>
            <wp:effectExtent l="19050" t="0" r="6350" b="0"/>
            <wp:wrapThrough wrapText="bothSides">
              <wp:wrapPolygon edited="0">
                <wp:start x="-102" y="118"/>
                <wp:lineTo x="0" y="21509"/>
                <wp:lineTo x="21634" y="21509"/>
                <wp:lineTo x="21634" y="118"/>
                <wp:lineTo x="-102" y="118"/>
              </wp:wrapPolygon>
            </wp:wrapThrough>
            <wp:docPr id="97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348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jc w:val="left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No setor de 500 kV, r</w:t>
      </w:r>
      <w:r w:rsidRPr="00304E57">
        <w:rPr>
          <w:rFonts w:ascii="Calibri" w:hAnsi="Calibri"/>
          <w:szCs w:val="20"/>
        </w:rPr>
        <w:t>etira</w:t>
      </w:r>
      <w:r>
        <w:rPr>
          <w:rFonts w:ascii="Calibri" w:hAnsi="Calibri"/>
          <w:szCs w:val="20"/>
        </w:rPr>
        <w:t>r</w:t>
      </w:r>
      <w:r w:rsidRPr="00304E57">
        <w:rPr>
          <w:rFonts w:ascii="Calibri" w:hAnsi="Calibri"/>
          <w:szCs w:val="20"/>
        </w:rPr>
        <w:t xml:space="preserve"> a conexão dos TR1 e TR2 diretamente nas barras de 500 kV (sem disjuntor). 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 w:rsidRPr="00304E57">
        <w:rPr>
          <w:rFonts w:ascii="Calibri" w:hAnsi="Calibri"/>
          <w:szCs w:val="20"/>
        </w:rPr>
        <w:t xml:space="preserve">O </w:t>
      </w:r>
      <w:r>
        <w:rPr>
          <w:rFonts w:ascii="Calibri" w:hAnsi="Calibri"/>
          <w:szCs w:val="20"/>
        </w:rPr>
        <w:t>A</w:t>
      </w:r>
      <w:r w:rsidRPr="00304E57">
        <w:rPr>
          <w:rFonts w:ascii="Calibri" w:hAnsi="Calibri"/>
          <w:szCs w:val="20"/>
        </w:rPr>
        <w:t>gente informou ser factível com a instalação de disjuntores 500 kV para os transformadores que atualmente estão conectados diretamente às barras. Informou também que dois vãos de 500 kV (tipo disjuntor e meio) deverão ser completados com a conexão do lado de alta do futuro transformador T4 e da saída da futura LT 500 kV para Viana.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Pr="000B681C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  <w:szCs w:val="20"/>
        </w:rPr>
      </w:pPr>
      <w:r w:rsidRPr="000B681C">
        <w:rPr>
          <w:rFonts w:ascii="Calibri" w:hAnsi="Calibri"/>
          <w:szCs w:val="20"/>
        </w:rPr>
        <w:t>No setor de 230 kV, instalar um vão barra dupla, duplo disjuntor,  para conexão do transformador T2 no setor de 230 kV.</w:t>
      </w:r>
    </w:p>
    <w:p w:rsidR="00B12434" w:rsidRPr="000B681C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 w:rsidRPr="000B681C">
        <w:rPr>
          <w:rFonts w:ascii="Calibri" w:hAnsi="Calibri"/>
          <w:szCs w:val="20"/>
        </w:rPr>
        <w:t>Para conexão do lado de 230 kV do transformador T3 já está previsto a implementação de um novo vão do</w:t>
      </w:r>
      <w:r>
        <w:rPr>
          <w:rFonts w:ascii="Calibri" w:hAnsi="Calibri"/>
          <w:szCs w:val="20"/>
        </w:rPr>
        <w:t xml:space="preserve"> tipo disjuntor e meio,</w:t>
      </w:r>
      <w:r w:rsidRPr="00307C95">
        <w:rPr>
          <w:rFonts w:ascii="Calibri" w:hAnsi="Calibri"/>
          <w:szCs w:val="20"/>
        </w:rPr>
        <w:t xml:space="preserve"> onde</w:t>
      </w:r>
      <w:r>
        <w:rPr>
          <w:rFonts w:ascii="Calibri" w:hAnsi="Calibri"/>
          <w:szCs w:val="20"/>
        </w:rPr>
        <w:t xml:space="preserve"> será conectado</w:t>
      </w:r>
      <w:r w:rsidRPr="00307C95">
        <w:rPr>
          <w:rFonts w:ascii="Calibri" w:hAnsi="Calibri"/>
          <w:szCs w:val="20"/>
        </w:rPr>
        <w:t xml:space="preserve"> além do T3, </w:t>
      </w:r>
      <w:r>
        <w:rPr>
          <w:rFonts w:ascii="Calibri" w:hAnsi="Calibri"/>
          <w:szCs w:val="20"/>
        </w:rPr>
        <w:t>a</w:t>
      </w:r>
      <w:r w:rsidRPr="00307C95">
        <w:rPr>
          <w:rFonts w:ascii="Calibri" w:hAnsi="Calibri"/>
          <w:szCs w:val="20"/>
        </w:rPr>
        <w:t xml:space="preserve"> futura LT 230 kV para Timóteo 2. 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 w:rsidRPr="00307C95">
        <w:rPr>
          <w:rFonts w:ascii="Calibri" w:hAnsi="Calibri"/>
          <w:szCs w:val="20"/>
        </w:rPr>
        <w:t>Também está previsto a instalação de um vão com dois disjuntores de 230 kV</w:t>
      </w:r>
      <w:r>
        <w:rPr>
          <w:rFonts w:ascii="Calibri" w:hAnsi="Calibri"/>
          <w:szCs w:val="20"/>
        </w:rPr>
        <w:t>, barra dupla, duplo disjuntor,</w:t>
      </w:r>
      <w:r w:rsidRPr="00307C95">
        <w:rPr>
          <w:rFonts w:ascii="Calibri" w:hAnsi="Calibri"/>
          <w:szCs w:val="20"/>
        </w:rPr>
        <w:t xml:space="preserve"> interligando as barras 1 e 2</w:t>
      </w:r>
      <w:r>
        <w:rPr>
          <w:rFonts w:ascii="Calibri" w:hAnsi="Calibri"/>
          <w:szCs w:val="20"/>
        </w:rPr>
        <w:t xml:space="preserve">, </w:t>
      </w:r>
      <w:r w:rsidRPr="00307C95">
        <w:rPr>
          <w:rFonts w:ascii="Calibri" w:hAnsi="Calibri"/>
          <w:szCs w:val="20"/>
        </w:rPr>
        <w:t>para conexão do lado de baixa tensão do novo transformador T4.</w:t>
      </w:r>
    </w:p>
    <w:p w:rsidR="00B12434" w:rsidRPr="001B4B7F" w:rsidRDefault="00B12434" w:rsidP="00B12434">
      <w:pPr>
        <w:spacing w:after="120"/>
        <w:rPr>
          <w:rFonts w:ascii="Calibri" w:hAnsi="Calibri"/>
        </w:rPr>
      </w:pPr>
      <w:r w:rsidRPr="001B4B7F">
        <w:rPr>
          <w:rFonts w:ascii="Calibri" w:hAnsi="Calibri"/>
        </w:rPr>
        <w:t xml:space="preserve"> Na figura a seguir, são mostradas as modificações propostas.</w:t>
      </w:r>
    </w:p>
    <w:p w:rsidR="00B12434" w:rsidRDefault="00B12434" w:rsidP="00B12434">
      <w:pPr>
        <w:pStyle w:val="PargrafodaLista"/>
        <w:spacing w:after="120"/>
        <w:ind w:left="1134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687705</wp:posOffset>
            </wp:positionH>
            <wp:positionV relativeFrom="paragraph">
              <wp:posOffset>228600</wp:posOffset>
            </wp:positionV>
            <wp:extent cx="4154805" cy="2933700"/>
            <wp:effectExtent l="19050" t="0" r="0" b="0"/>
            <wp:wrapThrough wrapText="bothSides">
              <wp:wrapPolygon edited="0">
                <wp:start x="-99" y="0"/>
                <wp:lineTo x="-99" y="21460"/>
                <wp:lineTo x="21590" y="21460"/>
                <wp:lineTo x="21590" y="0"/>
                <wp:lineTo x="-99" y="0"/>
              </wp:wrapPolygon>
            </wp:wrapThrough>
            <wp:docPr id="9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80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after="120"/>
        <w:ind w:left="1134"/>
        <w:rPr>
          <w:rFonts w:ascii="Calibri" w:hAnsi="Calibri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72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0"/>
        <w:jc w:val="left"/>
        <w:rPr>
          <w:b/>
          <w:szCs w:val="24"/>
        </w:rPr>
      </w:pPr>
    </w:p>
    <w:p w:rsidR="00B12434" w:rsidRDefault="00B12434" w:rsidP="00B12434">
      <w:pPr>
        <w:pStyle w:val="onsNormal"/>
        <w:ind w:left="0"/>
        <w:jc w:val="left"/>
        <w:rPr>
          <w:b/>
          <w:szCs w:val="24"/>
        </w:rPr>
      </w:pPr>
    </w:p>
    <w:p w:rsidR="00965049" w:rsidRPr="00310FBA" w:rsidRDefault="00965049" w:rsidP="00965049">
      <w:pPr>
        <w:pStyle w:val="onsNormal"/>
        <w:ind w:left="993"/>
        <w:rPr>
          <w:rFonts w:ascii="Calibri" w:hAnsi="Calibri"/>
        </w:rPr>
      </w:pPr>
    </w:p>
    <w:p w:rsidR="00B12434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r>
        <w:rPr>
          <w:szCs w:val="24"/>
        </w:rPr>
        <w:t xml:space="preserve"> </w:t>
      </w:r>
      <w:bookmarkStart w:id="29" w:name="_Toc413678685"/>
      <w:r w:rsidRPr="00965049">
        <w:rPr>
          <w:szCs w:val="24"/>
        </w:rPr>
        <w:t>MONTES CLAROS 2</w:t>
      </w:r>
      <w:bookmarkEnd w:id="29"/>
    </w:p>
    <w:p w:rsidR="00B12434" w:rsidRDefault="00B12434" w:rsidP="00A33C2C">
      <w:pPr>
        <w:spacing w:line="240" w:lineRule="auto"/>
        <w:ind w:left="709"/>
        <w:rPr>
          <w:rFonts w:ascii="Calibri" w:hAnsi="Calibri"/>
        </w:rPr>
      </w:pPr>
      <w:r w:rsidRPr="00FB7017">
        <w:rPr>
          <w:rFonts w:ascii="Calibri" w:hAnsi="Calibri"/>
          <w:b/>
        </w:rPr>
        <w:t>Arranjo de barra atual</w:t>
      </w:r>
      <w:r w:rsidRPr="00FB7017">
        <w:rPr>
          <w:rFonts w:ascii="Calibri" w:hAnsi="Calibri"/>
        </w:rPr>
        <w:t xml:space="preserve">: </w:t>
      </w:r>
    </w:p>
    <w:p w:rsidR="00B12434" w:rsidRDefault="00B12434" w:rsidP="00B12434">
      <w:pPr>
        <w:spacing w:line="240" w:lineRule="auto"/>
        <w:ind w:left="0"/>
        <w:rPr>
          <w:rFonts w:ascii="Calibri" w:hAnsi="Calibri"/>
          <w:color w:val="FF0000"/>
          <w:spacing w:val="0"/>
          <w:sz w:val="18"/>
          <w:szCs w:val="18"/>
        </w:rPr>
      </w:pPr>
      <w:r w:rsidRPr="00BB4A36">
        <w:rPr>
          <w:rFonts w:ascii="Calibri" w:hAnsi="Calibri"/>
          <w:color w:val="FF0000"/>
          <w:spacing w:val="0"/>
          <w:sz w:val="18"/>
          <w:szCs w:val="18"/>
        </w:rPr>
        <w:t> </w:t>
      </w:r>
    </w:p>
    <w:p w:rsidR="00B12434" w:rsidRDefault="00B12434" w:rsidP="00A33C2C">
      <w:pPr>
        <w:pStyle w:val="PargrafodaLista"/>
        <w:spacing w:line="240" w:lineRule="auto"/>
        <w:ind w:left="709"/>
        <w:rPr>
          <w:rFonts w:ascii="Calibri" w:hAnsi="Calibri"/>
          <w:szCs w:val="20"/>
        </w:rPr>
      </w:pPr>
      <w:r w:rsidRPr="00EF1A7F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345</w:t>
      </w:r>
      <w:r w:rsidRPr="00EF1A7F">
        <w:rPr>
          <w:rFonts w:ascii="Calibri" w:hAnsi="Calibri"/>
          <w:szCs w:val="20"/>
        </w:rPr>
        <w:t xml:space="preserve"> kV possui arranjo tipo</w:t>
      </w:r>
      <w:r>
        <w:rPr>
          <w:rFonts w:ascii="Calibri" w:hAnsi="Calibri"/>
          <w:szCs w:val="20"/>
        </w:rPr>
        <w:t xml:space="preserve"> a</w:t>
      </w:r>
      <w:r w:rsidRPr="001B4B7F">
        <w:rPr>
          <w:rFonts w:ascii="Calibri" w:hAnsi="Calibri"/>
          <w:szCs w:val="20"/>
        </w:rPr>
        <w:t>nel com 4 nós, 3 transformadores de 150 MVA ligados a um mesmo nó.</w:t>
      </w:r>
    </w:p>
    <w:p w:rsidR="00B12434" w:rsidRPr="001B4B7F" w:rsidRDefault="00B12434" w:rsidP="00A33C2C">
      <w:pPr>
        <w:pStyle w:val="PargrafodaLista"/>
        <w:spacing w:line="240" w:lineRule="auto"/>
        <w:ind w:left="709"/>
        <w:rPr>
          <w:rFonts w:ascii="Calibri" w:hAnsi="Calibri"/>
          <w:szCs w:val="20"/>
        </w:rPr>
      </w:pPr>
      <w:r w:rsidRPr="00EF1A7F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138</w:t>
      </w:r>
      <w:r w:rsidRPr="00EF1A7F">
        <w:rPr>
          <w:rFonts w:ascii="Calibri" w:hAnsi="Calibri"/>
          <w:szCs w:val="20"/>
        </w:rPr>
        <w:t xml:space="preserve"> kV possui arranjo tipo</w:t>
      </w:r>
      <w:r>
        <w:rPr>
          <w:rFonts w:ascii="Calibri" w:hAnsi="Calibri"/>
          <w:szCs w:val="20"/>
        </w:rPr>
        <w:t xml:space="preserve"> barra dupla 5 chaves com dois transformadores (T1 e T2) de 25 MVA conectados diretamente na barra.</w:t>
      </w:r>
    </w:p>
    <w:p w:rsidR="00B12434" w:rsidRDefault="00B12434" w:rsidP="00A33C2C">
      <w:pPr>
        <w:spacing w:line="240" w:lineRule="auto"/>
        <w:ind w:left="709"/>
        <w:rPr>
          <w:rFonts w:ascii="Calibri" w:hAnsi="Calibri"/>
        </w:rPr>
      </w:pPr>
      <w:r>
        <w:rPr>
          <w:rFonts w:ascii="Calibri" w:hAnsi="Calibri"/>
        </w:rPr>
        <w:t>A figura a seguir apresenta o arranjo atual.</w:t>
      </w:r>
    </w:p>
    <w:p w:rsidR="00B12434" w:rsidRDefault="00B12434" w:rsidP="00B12434">
      <w:pPr>
        <w:spacing w:line="240" w:lineRule="auto"/>
        <w:ind w:left="284" w:hanging="284"/>
        <w:rPr>
          <w:rFonts w:ascii="Calibri" w:hAnsi="Calibri"/>
        </w:rPr>
      </w:pPr>
    </w:p>
    <w:p w:rsidR="00B12434" w:rsidRPr="00EF1A7F" w:rsidRDefault="00B12434" w:rsidP="00B12434">
      <w:pPr>
        <w:spacing w:line="240" w:lineRule="auto"/>
        <w:ind w:left="284" w:hanging="284"/>
        <w:jc w:val="center"/>
        <w:rPr>
          <w:rFonts w:ascii="Calibri" w:hAnsi="Calibri"/>
          <w:szCs w:val="20"/>
        </w:rPr>
      </w:pPr>
      <w:r w:rsidRPr="00591423">
        <w:rPr>
          <w:noProof/>
          <w:szCs w:val="20"/>
        </w:rPr>
        <w:drawing>
          <wp:inline distT="0" distB="0" distL="0" distR="0">
            <wp:extent cx="5048250" cy="3300111"/>
            <wp:effectExtent l="19050" t="0" r="0" b="0"/>
            <wp:docPr id="100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632" cy="330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34" w:rsidRDefault="00B12434" w:rsidP="00B12434">
      <w:pPr>
        <w:spacing w:line="240" w:lineRule="auto"/>
        <w:ind w:left="0"/>
        <w:rPr>
          <w:rFonts w:ascii="Calibri" w:hAnsi="Calibri"/>
          <w:color w:val="FF0000"/>
          <w:spacing w:val="0"/>
          <w:sz w:val="18"/>
          <w:szCs w:val="18"/>
        </w:rPr>
      </w:pP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  <w:szCs w:val="20"/>
        </w:rPr>
      </w:pPr>
      <w:r w:rsidRPr="001B4B7F">
        <w:rPr>
          <w:rFonts w:ascii="Calibri" w:hAnsi="Calibri"/>
          <w:szCs w:val="20"/>
        </w:rPr>
        <w:t>Individualizar os nós de saída dos 3 transformadores</w:t>
      </w:r>
      <w:r>
        <w:rPr>
          <w:rFonts w:ascii="Calibri" w:hAnsi="Calibri"/>
          <w:szCs w:val="20"/>
        </w:rPr>
        <w:t xml:space="preserve"> no arranjo em do setor de 345 kV.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agente informou que a implementação é factível.</w:t>
      </w:r>
    </w:p>
    <w:p w:rsidR="00B12434" w:rsidRDefault="00B12434" w:rsidP="00B12434">
      <w:pPr>
        <w:pStyle w:val="onsNormal"/>
        <w:ind w:left="-284"/>
        <w:rPr>
          <w:rFonts w:ascii="Calibri" w:hAnsi="Calibri"/>
          <w:b/>
        </w:rPr>
      </w:pP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  <w:szCs w:val="20"/>
        </w:rPr>
      </w:pPr>
      <w:r w:rsidRPr="00A043BA">
        <w:rPr>
          <w:rFonts w:ascii="Calibri" w:hAnsi="Calibri"/>
          <w:szCs w:val="20"/>
        </w:rPr>
        <w:t xml:space="preserve">Individualizar a conexão dos transformadores T1 e T2 e banco de capacitores C5 no </w:t>
      </w:r>
      <w:r>
        <w:rPr>
          <w:rFonts w:ascii="Calibri" w:hAnsi="Calibri"/>
          <w:szCs w:val="20"/>
        </w:rPr>
        <w:t>setor de</w:t>
      </w:r>
      <w:r w:rsidRPr="00A043BA">
        <w:rPr>
          <w:rFonts w:ascii="Calibri" w:hAnsi="Calibri"/>
          <w:szCs w:val="20"/>
        </w:rPr>
        <w:t xml:space="preserve"> 138 kV</w:t>
      </w:r>
      <w:r>
        <w:rPr>
          <w:rFonts w:ascii="Calibri" w:hAnsi="Calibri"/>
          <w:szCs w:val="20"/>
        </w:rPr>
        <w:t>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agente informou que a implementação é factível.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  <w:szCs w:val="20"/>
        </w:rPr>
      </w:pPr>
      <w:r w:rsidRPr="00A043BA">
        <w:rPr>
          <w:rFonts w:ascii="Calibri" w:hAnsi="Calibri"/>
          <w:szCs w:val="20"/>
        </w:rPr>
        <w:t>Ins</w:t>
      </w:r>
      <w:r>
        <w:rPr>
          <w:rFonts w:ascii="Calibri" w:hAnsi="Calibri"/>
          <w:szCs w:val="20"/>
        </w:rPr>
        <w:t>talar</w:t>
      </w:r>
      <w:r w:rsidRPr="00A043BA">
        <w:rPr>
          <w:rFonts w:ascii="Calibri" w:hAnsi="Calibri"/>
          <w:szCs w:val="20"/>
        </w:rPr>
        <w:t xml:space="preserve"> proteção diferencial adaptativa para as barras de 138 kV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agente informou que a implementação é factível.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Pr="001B4B7F" w:rsidRDefault="00B12434" w:rsidP="00B12434">
      <w:pPr>
        <w:spacing w:after="120"/>
        <w:rPr>
          <w:rFonts w:ascii="Calibri" w:hAnsi="Calibri"/>
        </w:rPr>
      </w:pPr>
      <w:r w:rsidRPr="001B4B7F">
        <w:rPr>
          <w:rFonts w:ascii="Calibri" w:hAnsi="Calibri"/>
        </w:rPr>
        <w:t>Na figura a seguir, são mostradas as modificações propostas.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jc w:val="center"/>
        <w:rPr>
          <w:rFonts w:ascii="Calibri" w:hAnsi="Calibri"/>
          <w:szCs w:val="20"/>
        </w:rPr>
      </w:pPr>
      <w:r w:rsidRPr="001C0E33">
        <w:rPr>
          <w:noProof/>
          <w:szCs w:val="20"/>
        </w:rPr>
        <w:drawing>
          <wp:inline distT="0" distB="0" distL="0" distR="0">
            <wp:extent cx="4552950" cy="3016091"/>
            <wp:effectExtent l="19050" t="0" r="0" b="0"/>
            <wp:docPr id="5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424" cy="30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965049" w:rsidRPr="00310FBA" w:rsidRDefault="00965049" w:rsidP="00965049">
      <w:pPr>
        <w:pStyle w:val="onsNormal"/>
        <w:ind w:left="993"/>
        <w:rPr>
          <w:rFonts w:ascii="Calibri" w:hAnsi="Calibri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r>
        <w:rPr>
          <w:szCs w:val="24"/>
        </w:rPr>
        <w:t xml:space="preserve"> </w:t>
      </w:r>
      <w:bookmarkStart w:id="30" w:name="_Toc413678686"/>
      <w:r w:rsidRPr="00965049">
        <w:rPr>
          <w:szCs w:val="24"/>
        </w:rPr>
        <w:t>NOVA ERA 2</w:t>
      </w:r>
      <w:bookmarkEnd w:id="30"/>
    </w:p>
    <w:p w:rsidR="00B12434" w:rsidRDefault="00B12434" w:rsidP="00A33C2C">
      <w:pPr>
        <w:pStyle w:val="PargrafodaLista"/>
        <w:spacing w:line="240" w:lineRule="auto"/>
        <w:ind w:left="709"/>
        <w:rPr>
          <w:rFonts w:ascii="Calibri" w:hAnsi="Calibri"/>
        </w:rPr>
      </w:pPr>
      <w:r>
        <w:rPr>
          <w:rFonts w:ascii="Calibri" w:hAnsi="Calibri"/>
          <w:b/>
        </w:rPr>
        <w:t xml:space="preserve"> </w:t>
      </w:r>
      <w:r w:rsidRPr="00222EF3">
        <w:rPr>
          <w:rFonts w:ascii="Calibri" w:hAnsi="Calibri"/>
          <w:b/>
        </w:rPr>
        <w:t>Arranjo de barra atual</w:t>
      </w:r>
      <w:r w:rsidRPr="00222EF3">
        <w:rPr>
          <w:rFonts w:ascii="Calibri" w:hAnsi="Calibri"/>
        </w:rPr>
        <w:t xml:space="preserve">: </w:t>
      </w:r>
    </w:p>
    <w:p w:rsidR="00B12434" w:rsidRDefault="00B12434" w:rsidP="00A33C2C">
      <w:pPr>
        <w:pStyle w:val="PargrafodaLista"/>
        <w:spacing w:line="240" w:lineRule="auto"/>
        <w:ind w:left="709"/>
        <w:rPr>
          <w:rFonts w:ascii="Calibri" w:hAnsi="Calibri"/>
        </w:rPr>
      </w:pPr>
      <w:r w:rsidRPr="00222EF3">
        <w:rPr>
          <w:rFonts w:ascii="Calibri" w:hAnsi="Calibri"/>
        </w:rPr>
        <w:t>Tape na LT 230 kV Itabira 2 –</w:t>
      </w:r>
      <w:r>
        <w:rPr>
          <w:rFonts w:ascii="Calibri" w:hAnsi="Calibri"/>
        </w:rPr>
        <w:t xml:space="preserve"> </w:t>
      </w:r>
      <w:proofErr w:type="spellStart"/>
      <w:r>
        <w:rPr>
          <w:rFonts w:ascii="Calibri" w:hAnsi="Calibri"/>
        </w:rPr>
        <w:t>Guilman</w:t>
      </w:r>
      <w:proofErr w:type="spellEnd"/>
      <w:r>
        <w:rPr>
          <w:rFonts w:ascii="Calibri" w:hAnsi="Calibri"/>
        </w:rPr>
        <w:t xml:space="preserve"> Amorim.</w:t>
      </w:r>
    </w:p>
    <w:p w:rsidR="00B12434" w:rsidRPr="00222EF3" w:rsidRDefault="00B12434" w:rsidP="00B12434">
      <w:pPr>
        <w:pStyle w:val="PargrafodaLista"/>
        <w:spacing w:line="240" w:lineRule="auto"/>
        <w:ind w:left="360"/>
        <w:rPr>
          <w:rFonts w:ascii="Calibri" w:hAnsi="Calibri"/>
        </w:rPr>
      </w:pPr>
    </w:p>
    <w:p w:rsidR="00B12434" w:rsidRPr="000B681C" w:rsidRDefault="00A33C2C" w:rsidP="00A33C2C">
      <w:pPr>
        <w:tabs>
          <w:tab w:val="left" w:pos="709"/>
        </w:tabs>
        <w:spacing w:line="240" w:lineRule="auto"/>
        <w:ind w:left="284" w:firstLine="425"/>
        <w:rPr>
          <w:b/>
        </w:rPr>
      </w:pPr>
      <w:r>
        <w:rPr>
          <w:rFonts w:ascii="Calibri" w:hAnsi="Calibri"/>
        </w:rPr>
        <w:t xml:space="preserve"> </w:t>
      </w:r>
      <w:r w:rsidR="00B12434">
        <w:rPr>
          <w:rFonts w:ascii="Calibri" w:hAnsi="Calibri"/>
        </w:rPr>
        <w:t>A figura a seguir apresenta o arranjo atual.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 w:rsidRPr="00222EF3">
        <w:rPr>
          <w:rFonts w:ascii="Calibri" w:hAnsi="Calibri"/>
          <w:noProof/>
          <w:szCs w:val="20"/>
        </w:rPr>
        <w:lastRenderedPageBreak/>
        <w:drawing>
          <wp:inline distT="0" distB="0" distL="0" distR="0">
            <wp:extent cx="4791693" cy="2528031"/>
            <wp:effectExtent l="0" t="0" r="9525" b="5715"/>
            <wp:docPr id="88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 cstate="print"/>
                    <a:srcRect l="3456" t="13893" r="2592" b="23570"/>
                    <a:stretch/>
                  </pic:blipFill>
                  <pic:spPr bwMode="auto">
                    <a:xfrm>
                      <a:off x="0" y="0"/>
                      <a:ext cx="4800206" cy="2532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</w:p>
    <w:p w:rsidR="00B12434" w:rsidRDefault="00B12434" w:rsidP="00A33C2C">
      <w:pPr>
        <w:pStyle w:val="onsNormal"/>
        <w:ind w:left="709" w:hanging="142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</w:rPr>
      </w:pPr>
      <w:r w:rsidRPr="00222EF3">
        <w:rPr>
          <w:rFonts w:ascii="Calibri" w:hAnsi="Calibri"/>
        </w:rPr>
        <w:t>Construir novo pátio com arranjo barra dupla 4 chaves.</w:t>
      </w:r>
    </w:p>
    <w:p w:rsidR="00B12434" w:rsidRDefault="00B12434" w:rsidP="00B12434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O agente informou que a implementação é factível.</w:t>
      </w:r>
    </w:p>
    <w:p w:rsidR="00B12434" w:rsidRPr="001B4B7F" w:rsidRDefault="00B12434" w:rsidP="00B12434">
      <w:pPr>
        <w:spacing w:after="120"/>
        <w:rPr>
          <w:rFonts w:ascii="Calibri" w:hAnsi="Calibri"/>
        </w:rPr>
      </w:pPr>
      <w:r w:rsidRPr="001B4B7F">
        <w:rPr>
          <w:rFonts w:ascii="Calibri" w:hAnsi="Calibri"/>
        </w:rPr>
        <w:t xml:space="preserve">Na figura a seguir </w:t>
      </w:r>
      <w:r>
        <w:rPr>
          <w:rFonts w:ascii="Calibri" w:hAnsi="Calibri"/>
        </w:rPr>
        <w:t>é mostrado o arranjo do novo setor de 230 kV</w:t>
      </w:r>
      <w:r w:rsidRPr="001B4B7F">
        <w:rPr>
          <w:rFonts w:ascii="Calibri" w:hAnsi="Calibri"/>
        </w:rPr>
        <w:t>.</w:t>
      </w:r>
    </w:p>
    <w:p w:rsidR="00B12434" w:rsidRPr="00304E57" w:rsidRDefault="00B12434" w:rsidP="00965049">
      <w:pPr>
        <w:pStyle w:val="PargrafodaLista"/>
        <w:spacing w:line="240" w:lineRule="auto"/>
        <w:ind w:left="1080"/>
        <w:rPr>
          <w:rFonts w:ascii="Calibri" w:hAnsi="Calibri"/>
          <w:szCs w:val="20"/>
        </w:rPr>
      </w:pPr>
      <w:r w:rsidRPr="002A3223">
        <w:rPr>
          <w:noProof/>
          <w:szCs w:val="20"/>
        </w:rPr>
        <w:drawing>
          <wp:inline distT="0" distB="0" distL="0" distR="0">
            <wp:extent cx="2239120" cy="2584174"/>
            <wp:effectExtent l="19050" t="0" r="8780" b="0"/>
            <wp:docPr id="89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9512" r="39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120" cy="2584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049" w:rsidRPr="00310FBA" w:rsidRDefault="00965049" w:rsidP="00965049">
      <w:pPr>
        <w:pStyle w:val="onsNormal"/>
        <w:ind w:left="993"/>
        <w:rPr>
          <w:rFonts w:ascii="Calibri" w:hAnsi="Calibri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r>
        <w:rPr>
          <w:szCs w:val="24"/>
        </w:rPr>
        <w:t xml:space="preserve"> </w:t>
      </w:r>
      <w:bookmarkStart w:id="31" w:name="_Toc413678687"/>
      <w:r w:rsidRPr="00965049">
        <w:rPr>
          <w:szCs w:val="24"/>
        </w:rPr>
        <w:t>PIMENTA</w:t>
      </w:r>
      <w:bookmarkEnd w:id="31"/>
    </w:p>
    <w:p w:rsidR="00B12434" w:rsidRDefault="00B12434" w:rsidP="00A33C2C">
      <w:pPr>
        <w:pStyle w:val="PargrafodaLista"/>
        <w:spacing w:line="240" w:lineRule="auto"/>
        <w:ind w:left="709"/>
        <w:rPr>
          <w:rFonts w:ascii="Calibri" w:hAnsi="Calibri"/>
        </w:rPr>
      </w:pPr>
      <w:r w:rsidRPr="00222EF3">
        <w:rPr>
          <w:rFonts w:ascii="Calibri" w:hAnsi="Calibri"/>
          <w:b/>
        </w:rPr>
        <w:t>Arranjo de barra atual</w:t>
      </w:r>
      <w:r w:rsidRPr="00222EF3">
        <w:rPr>
          <w:rFonts w:ascii="Calibri" w:hAnsi="Calibri"/>
        </w:rPr>
        <w:t xml:space="preserve">: </w:t>
      </w:r>
    </w:p>
    <w:p w:rsidR="00B12434" w:rsidRPr="00AC398A" w:rsidRDefault="00B12434" w:rsidP="00A33C2C">
      <w:pPr>
        <w:pStyle w:val="onsNormal"/>
        <w:tabs>
          <w:tab w:val="left" w:pos="709"/>
        </w:tabs>
        <w:ind w:left="709"/>
        <w:jc w:val="left"/>
        <w:rPr>
          <w:rFonts w:ascii="Calibri" w:hAnsi="Calibri"/>
          <w:szCs w:val="24"/>
        </w:rPr>
      </w:pPr>
      <w:r w:rsidRPr="00AC398A">
        <w:rPr>
          <w:rFonts w:ascii="Calibri" w:hAnsi="Calibri"/>
          <w:szCs w:val="24"/>
        </w:rPr>
        <w:t xml:space="preserve">O Setor de 345 kV possui arranjo do tipo  barra dupla e transferência, com </w:t>
      </w:r>
      <w:proofErr w:type="spellStart"/>
      <w:r w:rsidRPr="00AC398A">
        <w:rPr>
          <w:rFonts w:ascii="Calibri" w:hAnsi="Calibri"/>
          <w:szCs w:val="24"/>
        </w:rPr>
        <w:t>bays</w:t>
      </w:r>
      <w:proofErr w:type="spellEnd"/>
      <w:r w:rsidRPr="00AC398A">
        <w:rPr>
          <w:rFonts w:ascii="Calibri" w:hAnsi="Calibri"/>
          <w:szCs w:val="24"/>
        </w:rPr>
        <w:t xml:space="preserve"> incompletos para os transformadores T1 e T2 </w:t>
      </w: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  <w:szCs w:val="24"/>
        </w:rPr>
      </w:pPr>
      <w:r w:rsidRPr="00AC398A">
        <w:rPr>
          <w:rFonts w:ascii="Calibri" w:hAnsi="Calibri"/>
          <w:szCs w:val="24"/>
        </w:rPr>
        <w:t xml:space="preserve">Individualizar os </w:t>
      </w:r>
      <w:proofErr w:type="spellStart"/>
      <w:r w:rsidRPr="00AC398A">
        <w:rPr>
          <w:rFonts w:ascii="Calibri" w:hAnsi="Calibri"/>
          <w:szCs w:val="24"/>
        </w:rPr>
        <w:t>bays</w:t>
      </w:r>
      <w:proofErr w:type="spellEnd"/>
      <w:r>
        <w:rPr>
          <w:rFonts w:ascii="Calibri" w:hAnsi="Calibri"/>
          <w:szCs w:val="24"/>
        </w:rPr>
        <w:t xml:space="preserve"> de 345 kV</w:t>
      </w:r>
      <w:r w:rsidRPr="00AC398A">
        <w:rPr>
          <w:rFonts w:ascii="Calibri" w:hAnsi="Calibri"/>
          <w:szCs w:val="24"/>
        </w:rPr>
        <w:t xml:space="preserve"> dos transformadores</w:t>
      </w:r>
      <w:r>
        <w:rPr>
          <w:rFonts w:ascii="Calibri" w:hAnsi="Calibri"/>
          <w:szCs w:val="24"/>
        </w:rPr>
        <w:t xml:space="preserve"> T1 e T2.</w:t>
      </w:r>
    </w:p>
    <w:p w:rsidR="00B12434" w:rsidRPr="00AC398A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O Agente informou que a modificação é factível.</w:t>
      </w:r>
    </w:p>
    <w:p w:rsidR="00B12434" w:rsidRDefault="00B12434" w:rsidP="00B12434">
      <w:pPr>
        <w:ind w:left="360"/>
        <w:rPr>
          <w:rFonts w:ascii="Calibri" w:hAnsi="Calibri"/>
          <w:szCs w:val="20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32" w:name="_Toc413678688"/>
      <w:r w:rsidRPr="00965049">
        <w:rPr>
          <w:szCs w:val="24"/>
        </w:rPr>
        <w:lastRenderedPageBreak/>
        <w:t>SÃO GONÇALO DO PARÁ</w:t>
      </w:r>
      <w:bookmarkEnd w:id="32"/>
    </w:p>
    <w:p w:rsidR="00B12434" w:rsidRDefault="00A33C2C" w:rsidP="00A33C2C">
      <w:pPr>
        <w:pStyle w:val="onsNormal"/>
        <w:ind w:left="0" w:firstLine="567"/>
        <w:jc w:val="left"/>
      </w:pPr>
      <w:r>
        <w:rPr>
          <w:rFonts w:ascii="Calibri" w:hAnsi="Calibri"/>
          <w:b/>
        </w:rPr>
        <w:t xml:space="preserve">   </w:t>
      </w:r>
      <w:r w:rsidR="00B12434" w:rsidRPr="00222EF3">
        <w:rPr>
          <w:rFonts w:ascii="Calibri" w:hAnsi="Calibri"/>
          <w:b/>
        </w:rPr>
        <w:t>Arranjo de barra atual</w:t>
      </w:r>
      <w:r w:rsidR="00B12434" w:rsidRPr="00222EF3">
        <w:rPr>
          <w:rFonts w:ascii="Calibri" w:hAnsi="Calibri"/>
        </w:rPr>
        <w:t>:</w:t>
      </w:r>
    </w:p>
    <w:p w:rsidR="00B12434" w:rsidRPr="000B681C" w:rsidRDefault="00B12434" w:rsidP="00A33C2C">
      <w:pPr>
        <w:spacing w:line="240" w:lineRule="auto"/>
        <w:ind w:left="709"/>
        <w:rPr>
          <w:b/>
        </w:rPr>
      </w:pPr>
      <w:r w:rsidRPr="00117EEF">
        <w:rPr>
          <w:rFonts w:ascii="Calibri" w:hAnsi="Calibri"/>
        </w:rPr>
        <w:t>O setor de 500 kV possui arranjo em anel.</w:t>
      </w:r>
      <w:r>
        <w:rPr>
          <w:rFonts w:ascii="Calibri" w:hAnsi="Calibri"/>
        </w:rPr>
        <w:t xml:space="preserve">  A figura a seguir apresenta o arranjo atual.</w:t>
      </w:r>
    </w:p>
    <w:p w:rsidR="00B12434" w:rsidRDefault="00B12434" w:rsidP="00B12434">
      <w:pPr>
        <w:pStyle w:val="onsNormal"/>
        <w:ind w:left="1134"/>
        <w:jc w:val="left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116205</wp:posOffset>
            </wp:positionV>
            <wp:extent cx="4371975" cy="2466975"/>
            <wp:effectExtent l="19050" t="0" r="9525" b="0"/>
            <wp:wrapThrough wrapText="bothSides">
              <wp:wrapPolygon edited="0">
                <wp:start x="-94" y="0"/>
                <wp:lineTo x="-94" y="21517"/>
                <wp:lineTo x="21647" y="21517"/>
                <wp:lineTo x="21647" y="0"/>
                <wp:lineTo x="-94" y="0"/>
              </wp:wrapPolygon>
            </wp:wrapThrough>
            <wp:docPr id="10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Pr="00117EEF" w:rsidRDefault="00B12434" w:rsidP="00B12434">
      <w:pPr>
        <w:pStyle w:val="onsNormal"/>
        <w:ind w:left="1134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  <w:szCs w:val="24"/>
        </w:rPr>
      </w:pPr>
      <w:r w:rsidRPr="00117EEF">
        <w:rPr>
          <w:rFonts w:ascii="Calibri" w:hAnsi="Calibri"/>
          <w:szCs w:val="24"/>
        </w:rPr>
        <w:t>Converter o arranjo 500 kV para disjuntor e meio, com a instalação de três vãos e rearranjo das conexões dos transformadores T1 e T2.</w:t>
      </w:r>
    </w:p>
    <w:p w:rsidR="00B12434" w:rsidRDefault="00B12434" w:rsidP="00A33C2C">
      <w:pPr>
        <w:pStyle w:val="onsNormal"/>
        <w:ind w:left="709"/>
        <w:jc w:val="left"/>
        <w:rPr>
          <w:rFonts w:ascii="Calibri" w:hAnsi="Calibri"/>
          <w:szCs w:val="24"/>
        </w:rPr>
      </w:pPr>
      <w:r w:rsidRPr="00117EEF">
        <w:rPr>
          <w:rFonts w:ascii="Calibri" w:hAnsi="Calibri"/>
          <w:szCs w:val="24"/>
        </w:rPr>
        <w:t xml:space="preserve"> O Agente informou que a modificação é factível.</w:t>
      </w:r>
    </w:p>
    <w:p w:rsidR="00B12434" w:rsidRPr="001B4B7F" w:rsidRDefault="00B12434" w:rsidP="00A33C2C">
      <w:pPr>
        <w:spacing w:after="120"/>
        <w:ind w:left="709"/>
        <w:rPr>
          <w:rFonts w:ascii="Calibri" w:hAnsi="Calibri"/>
        </w:rPr>
      </w:pPr>
      <w:r w:rsidRPr="001B4B7F">
        <w:rPr>
          <w:rFonts w:ascii="Calibri" w:hAnsi="Calibri"/>
        </w:rPr>
        <w:t xml:space="preserve">Na figura a seguir </w:t>
      </w:r>
      <w:r>
        <w:rPr>
          <w:rFonts w:ascii="Calibri" w:hAnsi="Calibri"/>
        </w:rPr>
        <w:t xml:space="preserve">são mostradas as alterações propostas. 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116205</wp:posOffset>
            </wp:positionV>
            <wp:extent cx="4029075" cy="2400300"/>
            <wp:effectExtent l="19050" t="0" r="9525" b="0"/>
            <wp:wrapThrough wrapText="bothSides">
              <wp:wrapPolygon edited="0">
                <wp:start x="-102" y="0"/>
                <wp:lineTo x="-102" y="21429"/>
                <wp:lineTo x="21651" y="21429"/>
                <wp:lineTo x="21651" y="0"/>
                <wp:lineTo x="-102" y="0"/>
              </wp:wrapPolygon>
            </wp:wrapThrough>
            <wp:docPr id="104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b="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33" w:name="_Toc413678689"/>
      <w:r w:rsidRPr="00965049">
        <w:rPr>
          <w:szCs w:val="24"/>
        </w:rPr>
        <w:t>SÃO GOTARDO 2</w:t>
      </w:r>
      <w:bookmarkEnd w:id="33"/>
    </w:p>
    <w:p w:rsidR="00B12434" w:rsidRDefault="00A33C2C" w:rsidP="00A33C2C">
      <w:pPr>
        <w:pStyle w:val="onsNormal"/>
        <w:ind w:left="709"/>
        <w:jc w:val="left"/>
      </w:pPr>
      <w:r>
        <w:rPr>
          <w:rFonts w:ascii="Calibri" w:hAnsi="Calibri"/>
          <w:b/>
        </w:rPr>
        <w:t xml:space="preserve"> </w:t>
      </w:r>
      <w:r w:rsidR="00B12434" w:rsidRPr="00222EF3">
        <w:rPr>
          <w:rFonts w:ascii="Calibri" w:hAnsi="Calibri"/>
          <w:b/>
        </w:rPr>
        <w:t>Arranjo de barra atual</w:t>
      </w:r>
      <w:r w:rsidR="00B12434" w:rsidRPr="00222EF3">
        <w:rPr>
          <w:rFonts w:ascii="Calibri" w:hAnsi="Calibri"/>
        </w:rPr>
        <w:t>:</w:t>
      </w:r>
    </w:p>
    <w:p w:rsidR="00B12434" w:rsidRPr="00F85017" w:rsidRDefault="00B12434" w:rsidP="00A33C2C">
      <w:pPr>
        <w:spacing w:line="240" w:lineRule="auto"/>
        <w:ind w:left="709"/>
        <w:rPr>
          <w:rFonts w:ascii="Calibri" w:hAnsi="Calibri"/>
        </w:rPr>
      </w:pPr>
      <w:r w:rsidRPr="00F85017">
        <w:rPr>
          <w:rFonts w:ascii="Calibri" w:hAnsi="Calibri"/>
        </w:rPr>
        <w:lastRenderedPageBreak/>
        <w:t>O</w:t>
      </w:r>
      <w:r>
        <w:rPr>
          <w:rFonts w:ascii="Calibri" w:hAnsi="Calibri"/>
        </w:rPr>
        <w:t xml:space="preserve">s </w:t>
      </w:r>
      <w:r w:rsidRPr="00F85017">
        <w:rPr>
          <w:rFonts w:ascii="Calibri" w:hAnsi="Calibri"/>
        </w:rPr>
        <w:t xml:space="preserve">setores de 500 e 345 kV possuem </w:t>
      </w:r>
      <w:r>
        <w:rPr>
          <w:rFonts w:ascii="Calibri" w:hAnsi="Calibri"/>
        </w:rPr>
        <w:t>arranjo d</w:t>
      </w:r>
      <w:r w:rsidRPr="00F85017">
        <w:rPr>
          <w:rFonts w:ascii="Calibri" w:hAnsi="Calibri"/>
        </w:rPr>
        <w:t xml:space="preserve">isjuntor e meio incompleto </w:t>
      </w:r>
      <w:r>
        <w:rPr>
          <w:rFonts w:ascii="Calibri" w:hAnsi="Calibri"/>
        </w:rPr>
        <w:t xml:space="preserve">com os transformadores </w:t>
      </w:r>
      <w:r w:rsidRPr="00F85017">
        <w:rPr>
          <w:rFonts w:ascii="Calibri" w:hAnsi="Calibri"/>
        </w:rPr>
        <w:t>T3 e T4 ligados diretamente às barras de 500 kV</w:t>
      </w:r>
      <w:r>
        <w:rPr>
          <w:rFonts w:ascii="Calibri" w:hAnsi="Calibri"/>
        </w:rPr>
        <w:t xml:space="preserve"> e 345 kV</w:t>
      </w:r>
    </w:p>
    <w:p w:rsidR="00B12434" w:rsidRPr="00F85017" w:rsidRDefault="00B12434" w:rsidP="00A33C2C">
      <w:pPr>
        <w:spacing w:line="240" w:lineRule="auto"/>
        <w:ind w:left="709" w:hanging="709"/>
        <w:rPr>
          <w:rFonts w:ascii="Calibri" w:hAnsi="Calibri"/>
        </w:rPr>
      </w:pPr>
      <w:r>
        <w:rPr>
          <w:rFonts w:ascii="Calibri" w:hAnsi="Calibri"/>
        </w:rPr>
        <w:t xml:space="preserve">     </w:t>
      </w:r>
      <w:r w:rsidR="00A33C2C">
        <w:rPr>
          <w:rFonts w:ascii="Calibri" w:hAnsi="Calibri"/>
        </w:rPr>
        <w:t xml:space="preserve">         </w:t>
      </w:r>
      <w:r>
        <w:rPr>
          <w:rFonts w:ascii="Calibri" w:hAnsi="Calibri"/>
        </w:rPr>
        <w:t>A figura a seguir apresenta o arranjo atual.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149860</wp:posOffset>
            </wp:positionV>
            <wp:extent cx="4286250" cy="2621280"/>
            <wp:effectExtent l="19050" t="0" r="0" b="0"/>
            <wp:wrapThrough wrapText="bothSides">
              <wp:wrapPolygon edited="0">
                <wp:start x="-96" y="0"/>
                <wp:lineTo x="-96" y="21506"/>
                <wp:lineTo x="21600" y="21506"/>
                <wp:lineTo x="21600" y="0"/>
                <wp:lineTo x="-96" y="0"/>
              </wp:wrapPolygon>
            </wp:wrapThrough>
            <wp:docPr id="107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7941"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62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  <w:szCs w:val="24"/>
        </w:rPr>
      </w:pPr>
      <w:r w:rsidRPr="00F85017">
        <w:rPr>
          <w:rFonts w:ascii="Calibri" w:hAnsi="Calibri"/>
          <w:szCs w:val="24"/>
        </w:rPr>
        <w:t>Completar os vãos dos transformadores 500/345 kV T3 e T4 para disjuntor e meio</w:t>
      </w:r>
      <w:r>
        <w:rPr>
          <w:rFonts w:ascii="Calibri" w:hAnsi="Calibri"/>
          <w:szCs w:val="24"/>
        </w:rPr>
        <w:t xml:space="preserve"> nos dois setores.</w:t>
      </w:r>
    </w:p>
    <w:p w:rsidR="00B12434" w:rsidRDefault="00A33C2C" w:rsidP="00A33C2C">
      <w:pPr>
        <w:pStyle w:val="onsNormal"/>
        <w:ind w:left="993" w:hanging="142"/>
        <w:jc w:val="lef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    </w:t>
      </w:r>
      <w:r w:rsidR="00B12434" w:rsidRPr="00117EEF">
        <w:rPr>
          <w:rFonts w:ascii="Calibri" w:hAnsi="Calibri"/>
          <w:szCs w:val="24"/>
        </w:rPr>
        <w:t>O Agente informou que a modificação é factível.</w:t>
      </w:r>
    </w:p>
    <w:p w:rsidR="00B12434" w:rsidRDefault="00B12434" w:rsidP="00403CEB">
      <w:pPr>
        <w:pStyle w:val="onsNormal"/>
        <w:numPr>
          <w:ilvl w:val="0"/>
          <w:numId w:val="9"/>
        </w:numPr>
        <w:jc w:val="left"/>
        <w:rPr>
          <w:rFonts w:ascii="Calibri" w:hAnsi="Calibri"/>
          <w:szCs w:val="24"/>
        </w:rPr>
      </w:pPr>
      <w:r w:rsidRPr="00F85017">
        <w:rPr>
          <w:rFonts w:ascii="Calibri" w:hAnsi="Calibri"/>
          <w:szCs w:val="24"/>
        </w:rPr>
        <w:t>Trocar as proteções diferenciais das barras de 500 e 345 kV.</w:t>
      </w:r>
    </w:p>
    <w:p w:rsidR="00B12434" w:rsidRDefault="00B12434" w:rsidP="00A33C2C">
      <w:pPr>
        <w:pStyle w:val="onsNormal"/>
        <w:ind w:left="851"/>
        <w:jc w:val="left"/>
        <w:rPr>
          <w:rFonts w:ascii="Calibri" w:hAnsi="Calibri"/>
          <w:szCs w:val="24"/>
        </w:rPr>
      </w:pPr>
      <w:r w:rsidRPr="00117EEF">
        <w:rPr>
          <w:rFonts w:ascii="Calibri" w:hAnsi="Calibri"/>
          <w:szCs w:val="24"/>
        </w:rPr>
        <w:t xml:space="preserve"> </w:t>
      </w:r>
      <w:r w:rsidR="00A33C2C">
        <w:rPr>
          <w:rFonts w:ascii="Calibri" w:hAnsi="Calibri"/>
          <w:szCs w:val="24"/>
        </w:rPr>
        <w:t xml:space="preserve">    </w:t>
      </w:r>
      <w:r w:rsidRPr="00117EEF">
        <w:rPr>
          <w:rFonts w:ascii="Calibri" w:hAnsi="Calibri"/>
          <w:szCs w:val="24"/>
        </w:rPr>
        <w:t>O Agente informou que a modificação é factível.</w:t>
      </w:r>
    </w:p>
    <w:p w:rsidR="00B12434" w:rsidRPr="001B4B7F" w:rsidRDefault="00A33C2C" w:rsidP="00A33C2C">
      <w:pPr>
        <w:tabs>
          <w:tab w:val="left" w:pos="709"/>
        </w:tabs>
        <w:spacing w:after="120"/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    </w:t>
      </w:r>
      <w:r w:rsidR="00B12434" w:rsidRPr="001B4B7F">
        <w:rPr>
          <w:rFonts w:ascii="Calibri" w:hAnsi="Calibri"/>
        </w:rPr>
        <w:t xml:space="preserve">Na figura a seguir </w:t>
      </w:r>
      <w:r w:rsidR="00B12434">
        <w:rPr>
          <w:rFonts w:ascii="Calibri" w:hAnsi="Calibri"/>
        </w:rPr>
        <w:t xml:space="preserve">são mostradas as alterações propostas. 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884555</wp:posOffset>
            </wp:positionH>
            <wp:positionV relativeFrom="paragraph">
              <wp:posOffset>84455</wp:posOffset>
            </wp:positionV>
            <wp:extent cx="3982085" cy="2413635"/>
            <wp:effectExtent l="19050" t="0" r="0" b="0"/>
            <wp:wrapThrough wrapText="bothSides">
              <wp:wrapPolygon edited="0">
                <wp:start x="-103" y="0"/>
                <wp:lineTo x="-103" y="21481"/>
                <wp:lineTo x="21597" y="21481"/>
                <wp:lineTo x="21597" y="0"/>
                <wp:lineTo x="-103" y="0"/>
              </wp:wrapPolygon>
            </wp:wrapThrough>
            <wp:docPr id="109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t="4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085" cy="241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965049" w:rsidRDefault="00965049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34" w:name="_Toc413678690"/>
      <w:r w:rsidRPr="00965049">
        <w:rPr>
          <w:szCs w:val="24"/>
        </w:rPr>
        <w:t>TAQUARIL</w:t>
      </w:r>
      <w:bookmarkEnd w:id="34"/>
      <w:r w:rsidRPr="00965049">
        <w:rPr>
          <w:szCs w:val="24"/>
        </w:rPr>
        <w:t xml:space="preserve"> </w:t>
      </w: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B12434" w:rsidRPr="005A668C" w:rsidRDefault="00B12434" w:rsidP="00A33C2C">
      <w:pPr>
        <w:spacing w:line="240" w:lineRule="auto"/>
        <w:ind w:left="709"/>
        <w:rPr>
          <w:rFonts w:ascii="Calibri" w:hAnsi="Calibri"/>
        </w:rPr>
      </w:pPr>
      <w:r w:rsidRPr="005A668C">
        <w:rPr>
          <w:rFonts w:ascii="Calibri" w:hAnsi="Calibri"/>
        </w:rPr>
        <w:lastRenderedPageBreak/>
        <w:t xml:space="preserve">Os setores de 345 e 138 </w:t>
      </w:r>
      <w:proofErr w:type="gramStart"/>
      <w:r w:rsidRPr="005A668C">
        <w:rPr>
          <w:rFonts w:ascii="Calibri" w:hAnsi="Calibri"/>
        </w:rPr>
        <w:t>kV</w:t>
      </w:r>
      <w:proofErr w:type="gramEnd"/>
      <w:r w:rsidRPr="005A668C">
        <w:rPr>
          <w:rFonts w:ascii="Calibri" w:hAnsi="Calibri"/>
        </w:rPr>
        <w:t xml:space="preserve"> possuem barra dupla e barra de transferência e o setor de 230 kV</w:t>
      </w:r>
      <w:r>
        <w:rPr>
          <w:rFonts w:ascii="Calibri" w:hAnsi="Calibri"/>
        </w:rPr>
        <w:t xml:space="preserve">  possui arranjo b</w:t>
      </w:r>
      <w:r w:rsidRPr="005A668C">
        <w:rPr>
          <w:rFonts w:ascii="Calibri" w:hAnsi="Calibri"/>
        </w:rPr>
        <w:t>arra principal e barra de transferênc</w:t>
      </w:r>
      <w:r>
        <w:rPr>
          <w:rFonts w:ascii="Calibri" w:hAnsi="Calibri"/>
        </w:rPr>
        <w:t>ia.</w:t>
      </w:r>
    </w:p>
    <w:p w:rsidR="00B12434" w:rsidRPr="00F85017" w:rsidRDefault="00B12434" w:rsidP="00A33C2C">
      <w:pPr>
        <w:spacing w:line="240" w:lineRule="auto"/>
        <w:ind w:left="709"/>
        <w:rPr>
          <w:rFonts w:ascii="Calibri" w:hAnsi="Calibri"/>
        </w:rPr>
      </w:pPr>
      <w:r>
        <w:rPr>
          <w:rFonts w:ascii="Calibri" w:hAnsi="Calibri"/>
        </w:rPr>
        <w:t>A figura a seguir apresenta o arranjo atual.</w:t>
      </w:r>
    </w:p>
    <w:p w:rsidR="00B12434" w:rsidRDefault="00B12434" w:rsidP="00A33C2C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12434" w:rsidRPr="005A668C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</w:rPr>
      </w:pPr>
      <w:r w:rsidRPr="005A668C">
        <w:rPr>
          <w:rFonts w:ascii="Calibri" w:hAnsi="Calibri"/>
        </w:rPr>
        <w:t>Converter arranjo 230 kV, de barra principal e transferência para dupla 4 chaves  e barra de transferência, com disjuntores específicos para interligação de barras e para transferência.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Pr="008F18CC" w:rsidRDefault="00B12434" w:rsidP="00403CEB">
      <w:pPr>
        <w:pStyle w:val="PargrafodaLista"/>
        <w:numPr>
          <w:ilvl w:val="0"/>
          <w:numId w:val="9"/>
        </w:numPr>
        <w:spacing w:line="240" w:lineRule="auto"/>
        <w:jc w:val="left"/>
        <w:rPr>
          <w:rFonts w:ascii="Calibri" w:hAnsi="Calibri"/>
        </w:rPr>
      </w:pPr>
      <w:r w:rsidRPr="008F18CC">
        <w:rPr>
          <w:rFonts w:ascii="Calibri" w:hAnsi="Calibri"/>
        </w:rPr>
        <w:t>Inserir mais um disjuntor de 345 kV de forma a ter disjuntores específicos para interligação de barras e para transferência.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Pr="008F18CC" w:rsidRDefault="00B12434" w:rsidP="00403CEB">
      <w:pPr>
        <w:pStyle w:val="PargrafodaLista"/>
        <w:numPr>
          <w:ilvl w:val="0"/>
          <w:numId w:val="9"/>
        </w:numPr>
        <w:spacing w:line="240" w:lineRule="auto"/>
        <w:jc w:val="left"/>
        <w:rPr>
          <w:rFonts w:ascii="Calibri" w:hAnsi="Calibri"/>
        </w:rPr>
      </w:pPr>
      <w:r w:rsidRPr="008F18CC">
        <w:rPr>
          <w:rFonts w:ascii="Calibri" w:hAnsi="Calibri"/>
        </w:rPr>
        <w:t>Inserir mais um disjuntor de 138 kV de forma a ter disjuntores específicos para interligação de barras e para transferência.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Pr="001B4B7F" w:rsidRDefault="00B12434" w:rsidP="00F13732">
      <w:pPr>
        <w:spacing w:after="120"/>
        <w:ind w:left="709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194310</wp:posOffset>
            </wp:positionV>
            <wp:extent cx="5196840" cy="3402965"/>
            <wp:effectExtent l="19050" t="0" r="3810" b="0"/>
            <wp:wrapThrough wrapText="bothSides">
              <wp:wrapPolygon edited="0">
                <wp:start x="-79" y="121"/>
                <wp:lineTo x="-79" y="21523"/>
                <wp:lineTo x="21616" y="21523"/>
                <wp:lineTo x="21616" y="121"/>
                <wp:lineTo x="-79" y="121"/>
              </wp:wrapPolygon>
            </wp:wrapThrough>
            <wp:docPr id="111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r="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40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509270</wp:posOffset>
            </wp:positionV>
            <wp:extent cx="5398770" cy="3394075"/>
            <wp:effectExtent l="19050" t="0" r="0" b="0"/>
            <wp:wrapThrough wrapText="bothSides">
              <wp:wrapPolygon edited="0">
                <wp:start x="-76" y="121"/>
                <wp:lineTo x="0" y="21459"/>
                <wp:lineTo x="21570" y="21459"/>
                <wp:lineTo x="21570" y="121"/>
                <wp:lineTo x="-76" y="121"/>
              </wp:wrapPolygon>
            </wp:wrapThrough>
            <wp:docPr id="110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339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B4B7F">
        <w:rPr>
          <w:rFonts w:ascii="Calibri" w:hAnsi="Calibri"/>
        </w:rPr>
        <w:t xml:space="preserve">Na figura a seguir </w:t>
      </w:r>
      <w:r>
        <w:rPr>
          <w:rFonts w:ascii="Calibri" w:hAnsi="Calibri"/>
        </w:rPr>
        <w:t xml:space="preserve">são mostradas as alterações propostas. 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965049" w:rsidRDefault="00965049" w:rsidP="00965049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35" w:name="_Toc413678691"/>
      <w:r w:rsidRPr="00965049">
        <w:rPr>
          <w:szCs w:val="24"/>
        </w:rPr>
        <w:t>TIMOTEO</w:t>
      </w:r>
      <w:bookmarkEnd w:id="35"/>
      <w:r w:rsidRPr="00965049">
        <w:rPr>
          <w:szCs w:val="24"/>
        </w:rPr>
        <w:t xml:space="preserve"> </w:t>
      </w:r>
    </w:p>
    <w:p w:rsidR="00B12434" w:rsidRDefault="00B12434" w:rsidP="00F13732">
      <w:pPr>
        <w:pStyle w:val="onsNormal"/>
        <w:ind w:left="709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B12434" w:rsidRDefault="00B12434" w:rsidP="00F13732">
      <w:pPr>
        <w:pStyle w:val="PargrafodaLista"/>
        <w:spacing w:line="240" w:lineRule="auto"/>
        <w:ind w:left="709"/>
        <w:jc w:val="left"/>
        <w:rPr>
          <w:rFonts w:ascii="Calibri" w:hAnsi="Calibri"/>
        </w:rPr>
      </w:pPr>
      <w:r w:rsidRPr="00672FB1">
        <w:rPr>
          <w:rFonts w:ascii="Calibri" w:hAnsi="Calibri"/>
        </w:rPr>
        <w:t xml:space="preserve">O setor de 230 kV é um </w:t>
      </w:r>
      <w:proofErr w:type="spellStart"/>
      <w:r w:rsidRPr="00672FB1">
        <w:rPr>
          <w:rFonts w:ascii="Calibri" w:hAnsi="Calibri"/>
        </w:rPr>
        <w:t>tap</w:t>
      </w:r>
      <w:proofErr w:type="spellEnd"/>
      <w:r w:rsidRPr="00672FB1">
        <w:rPr>
          <w:rFonts w:ascii="Calibri" w:hAnsi="Calibri"/>
        </w:rPr>
        <w:t xml:space="preserve"> na LT 230 kV Acesita-Ipatinga.</w:t>
      </w:r>
    </w:p>
    <w:p w:rsidR="00B12434" w:rsidRDefault="00F13732" w:rsidP="00F13732">
      <w:pPr>
        <w:pStyle w:val="onsNormal"/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="00B12434" w:rsidRPr="00AF6352">
        <w:rPr>
          <w:rFonts w:ascii="Calibri" w:hAnsi="Calibri"/>
          <w:b/>
        </w:rPr>
        <w:t>Alterações propostas</w:t>
      </w:r>
      <w:r w:rsidR="00B12434">
        <w:rPr>
          <w:rFonts w:ascii="Calibri" w:hAnsi="Calibri"/>
          <w:b/>
        </w:rPr>
        <w:t>:</w:t>
      </w:r>
    </w:p>
    <w:p w:rsidR="00B12434" w:rsidRPr="000E5681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</w:rPr>
      </w:pPr>
      <w:r w:rsidRPr="000E5681">
        <w:rPr>
          <w:rFonts w:ascii="Calibri" w:hAnsi="Calibri"/>
        </w:rPr>
        <w:t>Construir pátio de 230 kV, com arranjo tipo barra dupla 4 chaves, para os dois transformadores e duas saídas de linha.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 w:rsidRPr="005A668C">
        <w:rPr>
          <w:rFonts w:ascii="Calibri" w:hAnsi="Calibri"/>
          <w:szCs w:val="24"/>
        </w:rPr>
        <w:lastRenderedPageBreak/>
        <w:t xml:space="preserve">O Agente informou que a </w:t>
      </w:r>
      <w:r>
        <w:rPr>
          <w:rFonts w:ascii="Calibri" w:hAnsi="Calibri"/>
          <w:szCs w:val="24"/>
        </w:rPr>
        <w:t>construção</w:t>
      </w:r>
      <w:r w:rsidRPr="005A668C">
        <w:rPr>
          <w:rFonts w:ascii="Calibri" w:hAnsi="Calibri"/>
          <w:szCs w:val="24"/>
        </w:rPr>
        <w:t xml:space="preserve"> </w:t>
      </w:r>
      <w:r>
        <w:rPr>
          <w:rFonts w:ascii="Calibri" w:hAnsi="Calibri"/>
          <w:szCs w:val="24"/>
        </w:rPr>
        <w:t>não é factível devido à ausência de espaço físico.</w:t>
      </w:r>
    </w:p>
    <w:p w:rsidR="00965049" w:rsidRDefault="00965049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965049" w:rsidRPr="00965049" w:rsidRDefault="00965049" w:rsidP="00965049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36" w:name="_Toc413678692"/>
      <w:r w:rsidRPr="00965049">
        <w:rPr>
          <w:szCs w:val="24"/>
        </w:rPr>
        <w:t>VARZEA DA PALMA 1</w:t>
      </w:r>
      <w:bookmarkEnd w:id="36"/>
      <w:r w:rsidRPr="00965049">
        <w:rPr>
          <w:szCs w:val="24"/>
        </w:rPr>
        <w:t xml:space="preserve"> </w:t>
      </w:r>
    </w:p>
    <w:p w:rsidR="00B12434" w:rsidRDefault="00B12434" w:rsidP="00F13732">
      <w:pPr>
        <w:pStyle w:val="onsNormal"/>
        <w:ind w:left="709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B12434" w:rsidRPr="007B6F16" w:rsidRDefault="00B12434" w:rsidP="00F13732">
      <w:pPr>
        <w:spacing w:line="240" w:lineRule="auto"/>
        <w:ind w:left="709"/>
        <w:jc w:val="left"/>
        <w:rPr>
          <w:rFonts w:ascii="Calibri" w:hAnsi="Calibri"/>
        </w:rPr>
      </w:pPr>
      <w:r w:rsidRPr="007B6F16">
        <w:rPr>
          <w:rFonts w:ascii="Calibri" w:hAnsi="Calibri"/>
        </w:rPr>
        <w:t>O setor de 345 kV possui arranjo do tipo anel</w:t>
      </w:r>
      <w:r>
        <w:rPr>
          <w:rFonts w:ascii="Calibri" w:hAnsi="Calibri"/>
        </w:rPr>
        <w:t xml:space="preserve"> e o setor de 138 kV possui arranjo do tipo barra principal e transferência.</w:t>
      </w:r>
    </w:p>
    <w:p w:rsidR="00B12434" w:rsidRDefault="00F13732" w:rsidP="00F13732">
      <w:pPr>
        <w:spacing w:line="240" w:lineRule="auto"/>
        <w:ind w:left="567"/>
        <w:rPr>
          <w:rFonts w:ascii="Calibri" w:hAnsi="Calibri"/>
        </w:rPr>
      </w:pPr>
      <w:r>
        <w:rPr>
          <w:rFonts w:ascii="Calibri" w:hAnsi="Calibri"/>
        </w:rPr>
        <w:t xml:space="preserve">   </w:t>
      </w:r>
      <w:r w:rsidR="00B12434">
        <w:rPr>
          <w:rFonts w:ascii="Calibri" w:hAnsi="Calibri"/>
        </w:rPr>
        <w:t>A figura a seguir apresenta o arranjo atual.</w:t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100965</wp:posOffset>
            </wp:positionV>
            <wp:extent cx="4419600" cy="2421890"/>
            <wp:effectExtent l="19050" t="0" r="0" b="0"/>
            <wp:wrapThrough wrapText="bothSides">
              <wp:wrapPolygon edited="0">
                <wp:start x="-93" y="0"/>
                <wp:lineTo x="-93" y="21407"/>
                <wp:lineTo x="21600" y="21407"/>
                <wp:lineTo x="21600" y="0"/>
                <wp:lineTo x="-93" y="0"/>
              </wp:wrapPolygon>
            </wp:wrapThrough>
            <wp:docPr id="5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2417" b="3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42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Pr="00AC398A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</w:p>
    <w:p w:rsidR="00B12434" w:rsidRDefault="00B12434" w:rsidP="00F13732">
      <w:pPr>
        <w:spacing w:line="240" w:lineRule="auto"/>
        <w:ind w:left="709"/>
        <w:rPr>
          <w:rFonts w:ascii="Calibri" w:hAnsi="Calibri"/>
        </w:rPr>
      </w:pPr>
      <w:r w:rsidRPr="001D7B87">
        <w:rPr>
          <w:rFonts w:ascii="Calibri" w:hAnsi="Calibri"/>
        </w:rPr>
        <w:t>O setor de 13,8 kV possui arranjo do tipo barra principal e transferência.</w:t>
      </w:r>
      <w:r w:rsidRPr="007B6F16">
        <w:rPr>
          <w:rFonts w:ascii="Calibri" w:hAnsi="Calibri"/>
        </w:rPr>
        <w:t xml:space="preserve"> </w:t>
      </w:r>
    </w:p>
    <w:p w:rsidR="00B12434" w:rsidRPr="00F85017" w:rsidRDefault="00B12434" w:rsidP="00F13732">
      <w:pPr>
        <w:spacing w:line="240" w:lineRule="auto"/>
        <w:ind w:left="709"/>
        <w:rPr>
          <w:rFonts w:ascii="Calibri" w:hAnsi="Calibri"/>
        </w:rPr>
      </w:pPr>
      <w:r>
        <w:rPr>
          <w:rFonts w:ascii="Calibri" w:hAnsi="Calibri"/>
        </w:rPr>
        <w:t>A figura a seguir apresenta o arranjo atual.</w:t>
      </w:r>
    </w:p>
    <w:p w:rsidR="00B12434" w:rsidRDefault="001E2FC6" w:rsidP="00B12434">
      <w:pPr>
        <w:pStyle w:val="onsNormal"/>
        <w:ind w:left="1134"/>
        <w:jc w:val="left"/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650240</wp:posOffset>
            </wp:positionH>
            <wp:positionV relativeFrom="paragraph">
              <wp:posOffset>238760</wp:posOffset>
            </wp:positionV>
            <wp:extent cx="4872355" cy="2628900"/>
            <wp:effectExtent l="0" t="0" r="0" b="0"/>
            <wp:wrapThrough wrapText="bothSides">
              <wp:wrapPolygon edited="0">
                <wp:start x="0" y="0"/>
                <wp:lineTo x="0" y="21443"/>
                <wp:lineTo x="21535" y="21443"/>
                <wp:lineTo x="21535" y="0"/>
                <wp:lineTo x="0" y="0"/>
              </wp:wrapPolygon>
            </wp:wrapThrough>
            <wp:docPr id="101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b="12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5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F13732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lastRenderedPageBreak/>
        <w:t>Alterações propostas</w:t>
      </w:r>
      <w:r>
        <w:rPr>
          <w:rFonts w:ascii="Calibri" w:hAnsi="Calibri"/>
          <w:b/>
        </w:rPr>
        <w:t>:</w:t>
      </w:r>
    </w:p>
    <w:p w:rsidR="00B12434" w:rsidRPr="000E5681" w:rsidRDefault="00B12434" w:rsidP="00403CEB">
      <w:pPr>
        <w:pStyle w:val="PargrafodaLista"/>
        <w:numPr>
          <w:ilvl w:val="0"/>
          <w:numId w:val="9"/>
        </w:numPr>
        <w:spacing w:line="240" w:lineRule="auto"/>
        <w:rPr>
          <w:rFonts w:ascii="Calibri" w:hAnsi="Calibri"/>
        </w:rPr>
      </w:pPr>
      <w:r w:rsidRPr="00A93584">
        <w:rPr>
          <w:rFonts w:ascii="Calibri" w:hAnsi="Calibri"/>
        </w:rPr>
        <w:t>Individualizar os vãos dos transformadores 345/138</w:t>
      </w:r>
      <w:r>
        <w:rPr>
          <w:rFonts w:ascii="Calibri" w:hAnsi="Calibri"/>
        </w:rPr>
        <w:t xml:space="preserve"> kV</w:t>
      </w:r>
      <w:r w:rsidRPr="00A93584">
        <w:rPr>
          <w:rFonts w:ascii="Calibri" w:hAnsi="Calibri"/>
        </w:rPr>
        <w:t>, completando o anel.</w:t>
      </w:r>
      <w:r>
        <w:rPr>
          <w:rFonts w:ascii="Calibri" w:hAnsi="Calibri"/>
          <w:color w:val="000000"/>
          <w:spacing w:val="0"/>
          <w:sz w:val="18"/>
          <w:szCs w:val="18"/>
        </w:rPr>
        <w:t xml:space="preserve">  </w:t>
      </w:r>
    </w:p>
    <w:p w:rsidR="00B12434" w:rsidRDefault="00B12434" w:rsidP="00B12434">
      <w:pPr>
        <w:pStyle w:val="onsNormal"/>
        <w:ind w:left="1134"/>
        <w:jc w:val="left"/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Pr="001B4B7F" w:rsidRDefault="00B12434" w:rsidP="00B12434">
      <w:pPr>
        <w:spacing w:after="12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645160</wp:posOffset>
            </wp:positionH>
            <wp:positionV relativeFrom="paragraph">
              <wp:posOffset>318770</wp:posOffset>
            </wp:positionV>
            <wp:extent cx="4486910" cy="2663825"/>
            <wp:effectExtent l="0" t="0" r="0" b="0"/>
            <wp:wrapThrough wrapText="bothSides">
              <wp:wrapPolygon edited="0">
                <wp:start x="0" y="0"/>
                <wp:lineTo x="0" y="21471"/>
                <wp:lineTo x="21551" y="21471"/>
                <wp:lineTo x="21551" y="0"/>
                <wp:lineTo x="0" y="0"/>
              </wp:wrapPolygon>
            </wp:wrapThrough>
            <wp:docPr id="105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/>
                    <a:srcRect l="3883" r="3470" b="3979"/>
                    <a:stretch/>
                  </pic:blipFill>
                  <pic:spPr bwMode="auto">
                    <a:xfrm>
                      <a:off x="0" y="0"/>
                      <a:ext cx="4486910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1B4B7F">
        <w:rPr>
          <w:rFonts w:ascii="Calibri" w:hAnsi="Calibri"/>
        </w:rPr>
        <w:t xml:space="preserve">Na figura a seguir </w:t>
      </w:r>
      <w:r>
        <w:rPr>
          <w:rFonts w:ascii="Calibri" w:hAnsi="Calibri"/>
        </w:rPr>
        <w:t xml:space="preserve">são mostradas as alterações propostas. </w:t>
      </w:r>
    </w:p>
    <w:p w:rsidR="00B12434" w:rsidRPr="006362FA" w:rsidRDefault="00B12434" w:rsidP="00403CEB">
      <w:pPr>
        <w:pStyle w:val="onsNormal"/>
        <w:numPr>
          <w:ilvl w:val="0"/>
          <w:numId w:val="9"/>
        </w:numPr>
        <w:jc w:val="left"/>
      </w:pPr>
      <w:r w:rsidRPr="00A93584">
        <w:rPr>
          <w:rFonts w:ascii="Calibri" w:hAnsi="Calibri"/>
          <w:szCs w:val="24"/>
        </w:rPr>
        <w:t xml:space="preserve">Instalar disjuntor geral e </w:t>
      </w:r>
      <w:r>
        <w:rPr>
          <w:rFonts w:ascii="Calibri" w:hAnsi="Calibri"/>
          <w:szCs w:val="24"/>
        </w:rPr>
        <w:t>vão d</w:t>
      </w:r>
      <w:r w:rsidRPr="00A93584">
        <w:rPr>
          <w:rFonts w:ascii="Calibri" w:hAnsi="Calibri"/>
          <w:szCs w:val="24"/>
        </w:rPr>
        <w:t>e  transferência no setor de 13,8 kV</w:t>
      </w:r>
      <w:r>
        <w:rPr>
          <w:rFonts w:ascii="Calibri" w:hAnsi="Calibri"/>
          <w:szCs w:val="24"/>
        </w:rPr>
        <w:t>.</w:t>
      </w:r>
    </w:p>
    <w:p w:rsidR="00B12434" w:rsidRDefault="00B12434" w:rsidP="00B12434">
      <w:pPr>
        <w:pStyle w:val="onsNormal"/>
        <w:ind w:left="1080"/>
        <w:jc w:val="left"/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Default="00B12434" w:rsidP="00B12434">
      <w:pPr>
        <w:pStyle w:val="onsNormal"/>
        <w:ind w:left="1134"/>
        <w:jc w:val="left"/>
      </w:pPr>
    </w:p>
    <w:p w:rsidR="00B12434" w:rsidRDefault="00965049" w:rsidP="00B12434">
      <w:pPr>
        <w:pStyle w:val="Ttulo3"/>
        <w:tabs>
          <w:tab w:val="clear" w:pos="1021"/>
          <w:tab w:val="num" w:pos="0"/>
        </w:tabs>
        <w:ind w:left="1134"/>
        <w:jc w:val="left"/>
      </w:pPr>
      <w:bookmarkStart w:id="37" w:name="_Toc413678693"/>
      <w:r w:rsidRPr="00965049">
        <w:rPr>
          <w:szCs w:val="24"/>
        </w:rPr>
        <w:t>VESPASIANO 2</w:t>
      </w:r>
      <w:bookmarkEnd w:id="37"/>
      <w:r w:rsidRPr="00965049">
        <w:rPr>
          <w:szCs w:val="24"/>
        </w:rPr>
        <w:t xml:space="preserve"> </w:t>
      </w:r>
    </w:p>
    <w:p w:rsidR="00CB727E" w:rsidRDefault="00F13732" w:rsidP="00CB727E">
      <w:pPr>
        <w:pStyle w:val="onsNormal"/>
        <w:ind w:left="1134" w:hanging="708"/>
        <w:rPr>
          <w:rFonts w:ascii="Calibri" w:hAnsi="Calibri"/>
        </w:rPr>
      </w:pPr>
      <w:r>
        <w:rPr>
          <w:rFonts w:ascii="Calibri" w:hAnsi="Calibri"/>
          <w:b/>
        </w:rPr>
        <w:t xml:space="preserve">          </w:t>
      </w:r>
      <w:r w:rsidR="00CB727E">
        <w:rPr>
          <w:rFonts w:ascii="Calibri" w:hAnsi="Calibri"/>
          <w:b/>
        </w:rPr>
        <w:t xml:space="preserve">  </w:t>
      </w:r>
      <w:r w:rsidR="00B12434" w:rsidRPr="00222EF3">
        <w:rPr>
          <w:rFonts w:ascii="Calibri" w:hAnsi="Calibri"/>
          <w:b/>
        </w:rPr>
        <w:t>Arranjo de barra atual</w:t>
      </w:r>
      <w:r w:rsidR="00B12434" w:rsidRPr="00316CB3">
        <w:rPr>
          <w:rFonts w:ascii="Calibri" w:hAnsi="Calibri"/>
          <w:b/>
        </w:rPr>
        <w:t>:</w:t>
      </w:r>
      <w:r>
        <w:rPr>
          <w:rFonts w:ascii="Calibri" w:hAnsi="Calibri"/>
        </w:rPr>
        <w:t xml:space="preserve"> </w:t>
      </w:r>
    </w:p>
    <w:p w:rsidR="00B12434" w:rsidRPr="00CB727E" w:rsidRDefault="00B12434" w:rsidP="00CB727E">
      <w:pPr>
        <w:pStyle w:val="onsNormal"/>
        <w:ind w:left="1134"/>
        <w:rPr>
          <w:rFonts w:ascii="Calibri" w:hAnsi="Calibri"/>
          <w:b/>
        </w:rPr>
      </w:pPr>
      <w:r w:rsidRPr="00971427">
        <w:rPr>
          <w:rFonts w:ascii="Calibri" w:hAnsi="Calibri"/>
        </w:rPr>
        <w:t>O setor de 500 kV possui arranjo em anel.</w:t>
      </w:r>
      <w:r>
        <w:rPr>
          <w:rFonts w:ascii="Calibri" w:hAnsi="Calibri"/>
        </w:rPr>
        <w:t xml:space="preserve"> A figura a seguir apresenta o arranjo atual</w:t>
      </w:r>
    </w:p>
    <w:p w:rsidR="00B12434" w:rsidRDefault="001E2FC6" w:rsidP="00B12434">
      <w:pPr>
        <w:spacing w:line="240" w:lineRule="auto"/>
        <w:ind w:left="284" w:hanging="284"/>
        <w:rPr>
          <w:rFonts w:ascii="Calibri" w:hAnsi="Calibri"/>
        </w:rPr>
      </w:pPr>
      <w:r w:rsidRPr="00971427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1040695</wp:posOffset>
            </wp:positionH>
            <wp:positionV relativeFrom="paragraph">
              <wp:posOffset>6500</wp:posOffset>
            </wp:positionV>
            <wp:extent cx="3869022" cy="2536110"/>
            <wp:effectExtent l="0" t="0" r="0" b="0"/>
            <wp:wrapNone/>
            <wp:docPr id="113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22" cy="253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1E2FC6" w:rsidRDefault="001E2FC6" w:rsidP="00F13732">
      <w:pPr>
        <w:pStyle w:val="onsNormal"/>
        <w:ind w:left="709"/>
        <w:rPr>
          <w:rFonts w:ascii="Calibri" w:hAnsi="Calibri"/>
          <w:b/>
        </w:rPr>
      </w:pPr>
    </w:p>
    <w:p w:rsidR="00B12434" w:rsidRDefault="00B12434" w:rsidP="00F13732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lastRenderedPageBreak/>
        <w:t>Alterações propostas</w:t>
      </w:r>
      <w:r>
        <w:rPr>
          <w:rFonts w:ascii="Calibri" w:hAnsi="Calibri"/>
          <w:b/>
        </w:rPr>
        <w:t>:</w:t>
      </w:r>
    </w:p>
    <w:p w:rsidR="00B12434" w:rsidRPr="00971427" w:rsidRDefault="00B12434" w:rsidP="00403CEB">
      <w:pPr>
        <w:pStyle w:val="PargrafodaLista"/>
        <w:numPr>
          <w:ilvl w:val="0"/>
          <w:numId w:val="9"/>
        </w:numPr>
        <w:spacing w:line="240" w:lineRule="auto"/>
        <w:jc w:val="left"/>
        <w:rPr>
          <w:rFonts w:ascii="Calibri" w:hAnsi="Calibri"/>
        </w:rPr>
      </w:pPr>
      <w:r w:rsidRPr="00971427">
        <w:rPr>
          <w:rFonts w:ascii="Calibri" w:hAnsi="Calibri"/>
        </w:rPr>
        <w:t>Converter arranjo do setor de 500 kV, de anel para disjuntor e meio, com a instalação de duas seções e adequação da conexão dos transformadores</w:t>
      </w:r>
    </w:p>
    <w:p w:rsidR="00B12434" w:rsidRDefault="00B12434" w:rsidP="00B12434">
      <w:pPr>
        <w:pStyle w:val="onsNormal"/>
        <w:ind w:left="1134"/>
        <w:jc w:val="left"/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Default="00B12434" w:rsidP="00F13732">
      <w:pPr>
        <w:pStyle w:val="PargrafodaLista"/>
        <w:spacing w:after="120"/>
        <w:ind w:left="709"/>
        <w:rPr>
          <w:rFonts w:ascii="Calibri" w:hAnsi="Calibri"/>
        </w:rPr>
      </w:pPr>
      <w:r w:rsidRPr="00971427">
        <w:rPr>
          <w:rFonts w:ascii="Calibri" w:hAnsi="Calibri"/>
        </w:rPr>
        <w:t xml:space="preserve">Na figura a seguir são mostradas as alterações propostas. </w:t>
      </w:r>
    </w:p>
    <w:p w:rsidR="00B12434" w:rsidRDefault="00B12434" w:rsidP="00B12434">
      <w:pPr>
        <w:pStyle w:val="PargrafodaLista"/>
        <w:spacing w:after="120"/>
        <w:ind w:left="426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29845</wp:posOffset>
            </wp:positionV>
            <wp:extent cx="4338955" cy="2854325"/>
            <wp:effectExtent l="19050" t="0" r="4445" b="0"/>
            <wp:wrapThrough wrapText="bothSides">
              <wp:wrapPolygon edited="0">
                <wp:start x="0" y="0"/>
                <wp:lineTo x="-95" y="21480"/>
                <wp:lineTo x="21622" y="21480"/>
                <wp:lineTo x="21622" y="0"/>
                <wp:lineTo x="0" y="0"/>
              </wp:wrapPolygon>
            </wp:wrapThrough>
            <wp:docPr id="114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955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PargrafodaLista"/>
        <w:spacing w:after="120"/>
        <w:ind w:left="426"/>
        <w:rPr>
          <w:rFonts w:ascii="Calibri" w:hAnsi="Calibri"/>
        </w:rPr>
      </w:pPr>
    </w:p>
    <w:p w:rsidR="00B12434" w:rsidRDefault="00B12434" w:rsidP="00B12434">
      <w:pPr>
        <w:pStyle w:val="PargrafodaLista"/>
        <w:spacing w:after="120"/>
        <w:ind w:left="426"/>
        <w:rPr>
          <w:rFonts w:ascii="Calibri" w:hAnsi="Calibri"/>
        </w:rPr>
      </w:pPr>
    </w:p>
    <w:p w:rsidR="00B12434" w:rsidRPr="00971427" w:rsidRDefault="00B12434" w:rsidP="00B12434">
      <w:pPr>
        <w:pStyle w:val="PargrafodaLista"/>
        <w:spacing w:after="120"/>
        <w:ind w:left="426"/>
        <w:rPr>
          <w:rFonts w:ascii="Calibri" w:hAnsi="Calibri"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szCs w:val="24"/>
        </w:rPr>
      </w:pPr>
    </w:p>
    <w:p w:rsidR="00B12434" w:rsidRPr="00971427" w:rsidRDefault="00B12434" w:rsidP="00B12434">
      <w:pPr>
        <w:pStyle w:val="onsNormal"/>
        <w:ind w:left="-284"/>
        <w:rPr>
          <w:rFonts w:ascii="Calibri" w:hAnsi="Calibri"/>
          <w:szCs w:val="24"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b/>
        </w:rPr>
      </w:pPr>
    </w:p>
    <w:p w:rsidR="00B12434" w:rsidRDefault="00B12434" w:rsidP="00B12434">
      <w:pPr>
        <w:pStyle w:val="onsNormal"/>
        <w:ind w:left="-284"/>
        <w:rPr>
          <w:rFonts w:ascii="Calibri" w:hAnsi="Calibri"/>
          <w:b/>
        </w:rPr>
      </w:pPr>
    </w:p>
    <w:p w:rsidR="001B614F" w:rsidRDefault="001B614F" w:rsidP="00F13732">
      <w:pPr>
        <w:pStyle w:val="onsNormal"/>
        <w:ind w:left="0"/>
        <w:jc w:val="left"/>
        <w:rPr>
          <w:b/>
          <w:szCs w:val="24"/>
        </w:rPr>
      </w:pPr>
    </w:p>
    <w:p w:rsidR="001B614F" w:rsidRPr="00965049" w:rsidRDefault="001B614F" w:rsidP="001B614F">
      <w:pPr>
        <w:pStyle w:val="Ttulo3"/>
        <w:tabs>
          <w:tab w:val="clear" w:pos="1021"/>
          <w:tab w:val="num" w:pos="0"/>
        </w:tabs>
        <w:ind w:left="720"/>
        <w:jc w:val="left"/>
        <w:rPr>
          <w:szCs w:val="24"/>
        </w:rPr>
      </w:pPr>
      <w:bookmarkStart w:id="38" w:name="_Toc413678694"/>
      <w:r w:rsidRPr="001B614F">
        <w:rPr>
          <w:szCs w:val="24"/>
        </w:rPr>
        <w:t>VOLTA GRANDE</w:t>
      </w:r>
      <w:bookmarkEnd w:id="38"/>
      <w:r w:rsidRPr="00965049">
        <w:rPr>
          <w:szCs w:val="24"/>
        </w:rPr>
        <w:t xml:space="preserve"> </w:t>
      </w:r>
    </w:p>
    <w:p w:rsidR="00B12434" w:rsidRDefault="00F13732" w:rsidP="00F13732">
      <w:pPr>
        <w:pStyle w:val="onsNormal"/>
        <w:ind w:left="709" w:hanging="142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</w:t>
      </w:r>
      <w:r w:rsidR="00B12434" w:rsidRPr="00222EF3">
        <w:rPr>
          <w:rFonts w:ascii="Calibri" w:hAnsi="Calibri"/>
          <w:b/>
        </w:rPr>
        <w:t>Arranjo de barra atual</w:t>
      </w:r>
      <w:r w:rsidR="00B12434" w:rsidRPr="00316CB3">
        <w:rPr>
          <w:rFonts w:ascii="Calibri" w:hAnsi="Calibri"/>
          <w:b/>
        </w:rPr>
        <w:t>:</w:t>
      </w:r>
    </w:p>
    <w:p w:rsidR="00B12434" w:rsidRPr="001B0318" w:rsidRDefault="00B12434" w:rsidP="00F13732">
      <w:pPr>
        <w:pStyle w:val="PargrafodaLista"/>
        <w:spacing w:line="240" w:lineRule="auto"/>
        <w:ind w:left="709"/>
        <w:jc w:val="left"/>
        <w:rPr>
          <w:rFonts w:ascii="Calibri" w:hAnsi="Calibri"/>
        </w:rPr>
      </w:pPr>
      <w:r w:rsidRPr="001B0318">
        <w:rPr>
          <w:rFonts w:ascii="Calibri" w:hAnsi="Calibri"/>
        </w:rPr>
        <w:t>O setor de 345 kV possui arranjo do tipo barra dupla principal e transferência</w:t>
      </w:r>
      <w:r>
        <w:rPr>
          <w:rFonts w:ascii="Calibri" w:hAnsi="Calibri"/>
        </w:rPr>
        <w:t>.</w:t>
      </w:r>
    </w:p>
    <w:p w:rsidR="00B12434" w:rsidRDefault="00B12434" w:rsidP="00F13732">
      <w:pPr>
        <w:pStyle w:val="onsNormal"/>
        <w:ind w:left="709"/>
        <w:jc w:val="left"/>
      </w:pPr>
      <w:r>
        <w:rPr>
          <w:rFonts w:ascii="Calibri" w:hAnsi="Calibri"/>
        </w:rPr>
        <w:t>A figura a seguir apresenta o arranjo atual</w:t>
      </w:r>
    </w:p>
    <w:p w:rsidR="00B12434" w:rsidRDefault="00B12434" w:rsidP="00B12434">
      <w:pPr>
        <w:pStyle w:val="onsNormal"/>
        <w:ind w:left="1134"/>
        <w:jc w:val="left"/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40005</wp:posOffset>
            </wp:positionV>
            <wp:extent cx="4610100" cy="2886075"/>
            <wp:effectExtent l="19050" t="0" r="0" b="0"/>
            <wp:wrapThrough wrapText="bothSides">
              <wp:wrapPolygon edited="0">
                <wp:start x="-89" y="0"/>
                <wp:lineTo x="-89" y="21529"/>
                <wp:lineTo x="21600" y="21529"/>
                <wp:lineTo x="21600" y="0"/>
                <wp:lineTo x="-89" y="0"/>
              </wp:wrapPolygon>
            </wp:wrapThrough>
            <wp:docPr id="115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t="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B12434">
      <w:pPr>
        <w:pStyle w:val="onsNormal"/>
        <w:ind w:left="1134"/>
        <w:jc w:val="left"/>
      </w:pPr>
    </w:p>
    <w:p w:rsidR="00B12434" w:rsidRDefault="00B12434" w:rsidP="00F13732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lastRenderedPageBreak/>
        <w:t>Alterações propostas</w:t>
      </w:r>
      <w:r>
        <w:rPr>
          <w:rFonts w:ascii="Calibri" w:hAnsi="Calibri"/>
          <w:b/>
        </w:rPr>
        <w:t>:</w:t>
      </w:r>
    </w:p>
    <w:p w:rsidR="00B12434" w:rsidRDefault="00B12434" w:rsidP="00403CEB">
      <w:pPr>
        <w:pStyle w:val="PargrafodaLista"/>
        <w:numPr>
          <w:ilvl w:val="0"/>
          <w:numId w:val="9"/>
        </w:numPr>
        <w:spacing w:line="240" w:lineRule="auto"/>
        <w:jc w:val="left"/>
        <w:rPr>
          <w:rFonts w:ascii="Calibri" w:hAnsi="Calibri"/>
        </w:rPr>
      </w:pPr>
      <w:r w:rsidRPr="00B36C39">
        <w:rPr>
          <w:rFonts w:ascii="Calibri" w:hAnsi="Calibri"/>
        </w:rPr>
        <w:t>Ins</w:t>
      </w:r>
      <w:r>
        <w:rPr>
          <w:rFonts w:ascii="Calibri" w:hAnsi="Calibri"/>
        </w:rPr>
        <w:t>talar</w:t>
      </w:r>
      <w:r w:rsidRPr="00B36C39">
        <w:rPr>
          <w:rFonts w:ascii="Calibri" w:hAnsi="Calibri"/>
        </w:rPr>
        <w:t xml:space="preserve"> um disjuntor de 345 kV de forma a </w:t>
      </w:r>
      <w:r>
        <w:rPr>
          <w:rFonts w:ascii="Calibri" w:hAnsi="Calibri"/>
        </w:rPr>
        <w:t xml:space="preserve">se </w:t>
      </w:r>
      <w:r w:rsidRPr="00B36C39">
        <w:rPr>
          <w:rFonts w:ascii="Calibri" w:hAnsi="Calibri"/>
        </w:rPr>
        <w:t>ter disjuntores específicos para interligação de barras e para transferência.</w:t>
      </w:r>
    </w:p>
    <w:p w:rsidR="00B12434" w:rsidRPr="00B36C39" w:rsidRDefault="00B12434" w:rsidP="00B12434">
      <w:pPr>
        <w:pStyle w:val="onsNormal"/>
        <w:ind w:left="1080"/>
        <w:jc w:val="left"/>
        <w:rPr>
          <w:rFonts w:ascii="Calibri" w:hAnsi="Calibri"/>
          <w:szCs w:val="24"/>
        </w:rPr>
      </w:pPr>
      <w:r w:rsidRPr="005A668C">
        <w:rPr>
          <w:rFonts w:ascii="Calibri" w:hAnsi="Calibri"/>
          <w:szCs w:val="24"/>
        </w:rPr>
        <w:t>O Agente informou que a modificação é factível.</w:t>
      </w:r>
    </w:p>
    <w:p w:rsidR="00B12434" w:rsidRDefault="00B12434" w:rsidP="00B12434">
      <w:pPr>
        <w:pStyle w:val="PargrafodaLista"/>
        <w:spacing w:after="120"/>
        <w:ind w:left="426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603250</wp:posOffset>
            </wp:positionH>
            <wp:positionV relativeFrom="paragraph">
              <wp:posOffset>207645</wp:posOffset>
            </wp:positionV>
            <wp:extent cx="4768215" cy="3053715"/>
            <wp:effectExtent l="19050" t="0" r="0" b="0"/>
            <wp:wrapThrough wrapText="bothSides">
              <wp:wrapPolygon edited="0">
                <wp:start x="-86" y="135"/>
                <wp:lineTo x="-86" y="21425"/>
                <wp:lineTo x="21574" y="21425"/>
                <wp:lineTo x="21574" y="135"/>
                <wp:lineTo x="-86" y="135"/>
              </wp:wrapPolygon>
            </wp:wrapThrough>
            <wp:docPr id="116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15" cy="305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3732">
        <w:rPr>
          <w:rFonts w:ascii="Calibri" w:hAnsi="Calibri"/>
        </w:rPr>
        <w:t xml:space="preserve">      </w:t>
      </w:r>
      <w:r w:rsidR="0084201E">
        <w:rPr>
          <w:rFonts w:ascii="Calibri" w:hAnsi="Calibri"/>
        </w:rPr>
        <w:t xml:space="preserve">       </w:t>
      </w:r>
      <w:r w:rsidRPr="00971427">
        <w:rPr>
          <w:rFonts w:ascii="Calibri" w:hAnsi="Calibri"/>
        </w:rPr>
        <w:t xml:space="preserve">Na figura a seguir são mostradas as alterações propostas. </w:t>
      </w:r>
    </w:p>
    <w:p w:rsidR="00723F59" w:rsidRDefault="00723F59" w:rsidP="007A7762">
      <w:pPr>
        <w:spacing w:after="120"/>
        <w:ind w:left="0"/>
      </w:pPr>
    </w:p>
    <w:p w:rsidR="00AE6A74" w:rsidRDefault="00AE6A74" w:rsidP="007A7762">
      <w:pPr>
        <w:spacing w:after="120"/>
        <w:ind w:left="0"/>
      </w:pPr>
    </w:p>
    <w:p w:rsidR="001B614F" w:rsidRDefault="001B614F" w:rsidP="007A7762">
      <w:pPr>
        <w:spacing w:after="120"/>
        <w:ind w:left="0"/>
      </w:pPr>
    </w:p>
    <w:p w:rsidR="00A744E5" w:rsidRDefault="001B614F" w:rsidP="005B3C5A">
      <w:pPr>
        <w:pStyle w:val="Ttulo2"/>
        <w:tabs>
          <w:tab w:val="num" w:pos="0"/>
        </w:tabs>
        <w:ind w:left="0" w:firstLine="0"/>
      </w:pPr>
      <w:bookmarkStart w:id="39" w:name="_Toc413678695"/>
      <w:r>
        <w:t>CTEEP</w:t>
      </w:r>
      <w:bookmarkEnd w:id="39"/>
    </w:p>
    <w:p w:rsidR="00A744E5" w:rsidRDefault="001B614F" w:rsidP="005B3C5A">
      <w:pPr>
        <w:pStyle w:val="Ttulo3"/>
        <w:tabs>
          <w:tab w:val="clear" w:pos="1021"/>
          <w:tab w:val="num" w:pos="0"/>
        </w:tabs>
      </w:pPr>
      <w:bookmarkStart w:id="40" w:name="_Toc413678696"/>
      <w:r w:rsidRPr="001B614F">
        <w:t>BOTUCATU</w:t>
      </w:r>
      <w:bookmarkEnd w:id="40"/>
    </w:p>
    <w:p w:rsidR="001B614F" w:rsidRDefault="001B614F" w:rsidP="005B3C5A">
      <w:pPr>
        <w:pStyle w:val="onsNormal"/>
        <w:ind w:left="993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Pr="001B0318" w:rsidRDefault="001B614F" w:rsidP="005B3C5A">
      <w:pPr>
        <w:pStyle w:val="PargrafodaLista"/>
        <w:spacing w:line="240" w:lineRule="auto"/>
        <w:ind w:left="993"/>
        <w:jc w:val="left"/>
        <w:rPr>
          <w:rFonts w:ascii="Calibri" w:hAnsi="Calibri"/>
        </w:rPr>
      </w:pPr>
      <w:r w:rsidRPr="001B0318">
        <w:rPr>
          <w:rFonts w:ascii="Calibri" w:hAnsi="Calibri"/>
        </w:rPr>
        <w:t xml:space="preserve">O setor de </w:t>
      </w:r>
      <w:r>
        <w:rPr>
          <w:rFonts w:ascii="Calibri" w:hAnsi="Calibri"/>
        </w:rPr>
        <w:t>230</w:t>
      </w:r>
      <w:r w:rsidRPr="001B0318">
        <w:rPr>
          <w:rFonts w:ascii="Calibri" w:hAnsi="Calibri"/>
        </w:rPr>
        <w:t xml:space="preserve"> kV possui arranjo do tipo barra principal e transferência</w:t>
      </w:r>
      <w:r>
        <w:rPr>
          <w:rFonts w:ascii="Calibri" w:hAnsi="Calibri"/>
        </w:rPr>
        <w:t>.</w:t>
      </w: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84201E" w:rsidP="0084201E">
      <w:pPr>
        <w:pStyle w:val="onsNormal"/>
        <w:tabs>
          <w:tab w:val="left" w:pos="851"/>
        </w:tabs>
        <w:ind w:left="1134" w:hanging="283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</w:t>
      </w:r>
      <w:r w:rsidR="001B614F" w:rsidRPr="00AF6352">
        <w:rPr>
          <w:rFonts w:ascii="Calibri" w:hAnsi="Calibri"/>
          <w:b/>
        </w:rPr>
        <w:t>Alterações propostas</w:t>
      </w:r>
      <w:r w:rsidR="001B614F">
        <w:rPr>
          <w:rFonts w:ascii="Calibri" w:hAnsi="Calibri"/>
          <w:b/>
        </w:rPr>
        <w:t>:</w:t>
      </w:r>
    </w:p>
    <w:p w:rsidR="001B614F" w:rsidRPr="0084201E" w:rsidRDefault="001B614F" w:rsidP="0084201E">
      <w:pPr>
        <w:spacing w:line="240" w:lineRule="auto"/>
        <w:jc w:val="left"/>
        <w:rPr>
          <w:rFonts w:ascii="Calibri" w:hAnsi="Calibri"/>
        </w:rPr>
      </w:pPr>
      <w:r w:rsidRPr="0084201E">
        <w:rPr>
          <w:rFonts w:ascii="Calibri" w:hAnsi="Calibri"/>
        </w:rPr>
        <w:t>Converter o arranjo do setor de 230 kV para barra dupla  5 chaves.</w:t>
      </w:r>
      <w:r w:rsidRPr="0084201E">
        <w:rPr>
          <w:rFonts w:ascii="Calibri" w:hAnsi="Calibri"/>
          <w:spacing w:val="0"/>
          <w:sz w:val="18"/>
          <w:szCs w:val="18"/>
        </w:rPr>
        <w:t xml:space="preserve"> </w:t>
      </w:r>
    </w:p>
    <w:p w:rsidR="001B614F" w:rsidRDefault="001B614F" w:rsidP="0084201E">
      <w:pPr>
        <w:pStyle w:val="onsNormal"/>
        <w:rPr>
          <w:rFonts w:ascii="Calibri" w:hAnsi="Calibri"/>
        </w:rPr>
      </w:pPr>
      <w:r w:rsidRPr="005A668C">
        <w:rPr>
          <w:rFonts w:ascii="Calibri" w:hAnsi="Calibri"/>
          <w:szCs w:val="24"/>
        </w:rPr>
        <w:t>O Agente informou que a modificação é factível.</w:t>
      </w:r>
      <w:r>
        <w:rPr>
          <w:rFonts w:ascii="Calibri" w:hAnsi="Calibri"/>
        </w:rPr>
        <w:t xml:space="preserve">  </w:t>
      </w:r>
      <w:r w:rsidRPr="00971427">
        <w:rPr>
          <w:rFonts w:ascii="Calibri" w:hAnsi="Calibri"/>
        </w:rPr>
        <w:t xml:space="preserve">Na figura a seguir são </w:t>
      </w:r>
      <w:r>
        <w:rPr>
          <w:rFonts w:ascii="Calibri" w:hAnsi="Calibri"/>
        </w:rPr>
        <w:t xml:space="preserve">  </w:t>
      </w:r>
      <w:r w:rsidR="00EC23C9">
        <w:rPr>
          <w:rFonts w:ascii="Calibri" w:hAnsi="Calibri"/>
        </w:rPr>
        <w:t xml:space="preserve">  </w:t>
      </w:r>
      <w:r w:rsidRPr="00971427">
        <w:rPr>
          <w:rFonts w:ascii="Calibri" w:hAnsi="Calibri"/>
        </w:rPr>
        <w:t xml:space="preserve">mostradas as alterações propostas. </w:t>
      </w:r>
    </w:p>
    <w:p w:rsidR="001B614F" w:rsidRDefault="001B614F" w:rsidP="001B614F">
      <w:pPr>
        <w:pStyle w:val="PargrafodaLista"/>
        <w:ind w:left="720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121285</wp:posOffset>
            </wp:positionV>
            <wp:extent cx="4467225" cy="3562350"/>
            <wp:effectExtent l="19050" t="0" r="9525" b="0"/>
            <wp:wrapThrough wrapText="bothSides">
              <wp:wrapPolygon edited="0">
                <wp:start x="-92" y="116"/>
                <wp:lineTo x="0" y="21484"/>
                <wp:lineTo x="21646" y="21484"/>
                <wp:lineTo x="21646" y="116"/>
                <wp:lineTo x="-92" y="116"/>
              </wp:wrapPolygon>
            </wp:wrapThrough>
            <wp:docPr id="118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403CEB">
      <w:pPr>
        <w:pStyle w:val="PargrafodaLista"/>
        <w:ind w:left="720"/>
        <w:rPr>
          <w:b/>
        </w:rPr>
      </w:pPr>
      <w:r>
        <w:rPr>
          <w:b/>
        </w:rPr>
        <w:t xml:space="preserve"> </w:t>
      </w:r>
    </w:p>
    <w:p w:rsidR="00403CEB" w:rsidRDefault="00403CEB" w:rsidP="00403CEB">
      <w:pPr>
        <w:pStyle w:val="Ttulo3"/>
        <w:tabs>
          <w:tab w:val="clear" w:pos="1021"/>
          <w:tab w:val="num" w:pos="0"/>
        </w:tabs>
      </w:pPr>
      <w:bookmarkStart w:id="41" w:name="_Toc413678697"/>
      <w:r w:rsidRPr="00403CEB">
        <w:t>CAPÃO BONITO</w:t>
      </w:r>
      <w:bookmarkEnd w:id="41"/>
    </w:p>
    <w:p w:rsidR="001B614F" w:rsidRDefault="001B614F" w:rsidP="00F13732">
      <w:pPr>
        <w:pStyle w:val="onsNormal"/>
        <w:tabs>
          <w:tab w:val="left" w:pos="993"/>
        </w:tabs>
        <w:ind w:left="426" w:firstLine="567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Pr="00CB445F" w:rsidRDefault="00F13732" w:rsidP="00F13732">
      <w:pPr>
        <w:spacing w:line="240" w:lineRule="auto"/>
        <w:ind w:left="993" w:hanging="142"/>
        <w:rPr>
          <w:rFonts w:ascii="Calibri" w:hAnsi="Calibri"/>
        </w:rPr>
      </w:pPr>
      <w:r>
        <w:rPr>
          <w:rFonts w:ascii="Calibri" w:hAnsi="Calibri"/>
        </w:rPr>
        <w:t xml:space="preserve">    </w:t>
      </w:r>
      <w:r w:rsidR="001B614F">
        <w:rPr>
          <w:rFonts w:ascii="Calibri" w:hAnsi="Calibri"/>
        </w:rPr>
        <w:t>O setor de 230 kV é do tipo b</w:t>
      </w:r>
      <w:r w:rsidR="001B614F" w:rsidRPr="00CB445F">
        <w:rPr>
          <w:rFonts w:ascii="Calibri" w:hAnsi="Calibri"/>
        </w:rPr>
        <w:t xml:space="preserve">arra </w:t>
      </w:r>
      <w:r w:rsidR="001B614F">
        <w:rPr>
          <w:rFonts w:ascii="Calibri" w:hAnsi="Calibri"/>
        </w:rPr>
        <w:t>p</w:t>
      </w:r>
      <w:r w:rsidR="001B614F" w:rsidRPr="00CB445F">
        <w:rPr>
          <w:rFonts w:ascii="Calibri" w:hAnsi="Calibri"/>
        </w:rPr>
        <w:t xml:space="preserve">rincipal e </w:t>
      </w:r>
      <w:r w:rsidR="001B614F">
        <w:rPr>
          <w:rFonts w:ascii="Calibri" w:hAnsi="Calibri"/>
        </w:rPr>
        <w:t>t</w:t>
      </w:r>
      <w:r w:rsidR="001B614F" w:rsidRPr="00CB445F">
        <w:rPr>
          <w:rFonts w:ascii="Calibri" w:hAnsi="Calibri"/>
        </w:rPr>
        <w:t>ransferência</w:t>
      </w:r>
      <w:r w:rsidR="001B614F">
        <w:rPr>
          <w:rFonts w:ascii="Calibri" w:hAnsi="Calibri"/>
        </w:rPr>
        <w:t>.</w:t>
      </w:r>
    </w:p>
    <w:p w:rsidR="001B614F" w:rsidRDefault="001B614F" w:rsidP="001B614F">
      <w:pPr>
        <w:pStyle w:val="onsNormal"/>
        <w:ind w:left="-284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  </w:t>
      </w:r>
      <w:r w:rsidR="00F13732">
        <w:rPr>
          <w:rFonts w:ascii="Calibri" w:hAnsi="Calibri"/>
          <w:b/>
        </w:rPr>
        <w:t xml:space="preserve">          </w:t>
      </w:r>
      <w:r>
        <w:rPr>
          <w:rFonts w:ascii="Calibri" w:hAnsi="Calibri"/>
          <w:b/>
        </w:rPr>
        <w:t xml:space="preserve">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84201E" w:rsidRDefault="001B614F" w:rsidP="005B3C5A">
      <w:pPr>
        <w:pStyle w:val="PargrafodaLista"/>
        <w:numPr>
          <w:ilvl w:val="0"/>
          <w:numId w:val="9"/>
        </w:numPr>
        <w:spacing w:line="240" w:lineRule="auto"/>
        <w:ind w:firstLine="54"/>
        <w:rPr>
          <w:rFonts w:ascii="Calibri" w:hAnsi="Calibri"/>
        </w:rPr>
      </w:pPr>
      <w:r w:rsidRPr="00CB445F">
        <w:rPr>
          <w:rFonts w:ascii="Calibri" w:hAnsi="Calibri"/>
        </w:rPr>
        <w:t>Converter o arranjo do setor de 230 kV para barra dupla 5 chaves</w:t>
      </w:r>
      <w:r w:rsidR="0084201E">
        <w:rPr>
          <w:rFonts w:ascii="Calibri" w:hAnsi="Calibri"/>
        </w:rPr>
        <w:t>;</w:t>
      </w:r>
    </w:p>
    <w:p w:rsidR="001B614F" w:rsidRDefault="001B614F" w:rsidP="005B3C5A">
      <w:pPr>
        <w:pStyle w:val="PargrafodaLista"/>
        <w:numPr>
          <w:ilvl w:val="0"/>
          <w:numId w:val="9"/>
        </w:numPr>
        <w:spacing w:line="240" w:lineRule="auto"/>
        <w:ind w:firstLine="54"/>
        <w:rPr>
          <w:rFonts w:ascii="Calibri" w:hAnsi="Calibri"/>
        </w:rPr>
      </w:pPr>
      <w:r w:rsidRPr="00CB445F">
        <w:rPr>
          <w:rFonts w:ascii="Calibri" w:hAnsi="Calibri"/>
        </w:rPr>
        <w:t xml:space="preserve"> </w:t>
      </w:r>
      <w:r w:rsidR="0084201E">
        <w:rPr>
          <w:rFonts w:ascii="Calibri" w:hAnsi="Calibri"/>
        </w:rPr>
        <w:t>Instalação de</w:t>
      </w:r>
      <w:r w:rsidRPr="00CB445F">
        <w:rPr>
          <w:rFonts w:ascii="Calibri" w:hAnsi="Calibri"/>
        </w:rPr>
        <w:t xml:space="preserve"> proteção de barra adaptativa</w:t>
      </w:r>
      <w:r>
        <w:rPr>
          <w:rFonts w:ascii="Calibri" w:hAnsi="Calibri"/>
        </w:rPr>
        <w:t>.</w:t>
      </w:r>
      <w:r w:rsidRPr="00E07D22">
        <w:rPr>
          <w:rFonts w:ascii="Calibri" w:hAnsi="Calibri"/>
          <w:spacing w:val="0"/>
          <w:sz w:val="18"/>
          <w:szCs w:val="18"/>
        </w:rPr>
        <w:t xml:space="preserve"> </w:t>
      </w:r>
    </w:p>
    <w:p w:rsidR="001B614F" w:rsidRDefault="0084201E" w:rsidP="001B614F">
      <w:pPr>
        <w:pStyle w:val="onsNormal"/>
        <w:ind w:left="1080"/>
        <w:rPr>
          <w:rFonts w:ascii="Calibri" w:hAnsi="Calibri"/>
        </w:rPr>
      </w:pPr>
      <w:r w:rsidRPr="00CB445F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697439</wp:posOffset>
            </wp:positionH>
            <wp:positionV relativeFrom="paragraph">
              <wp:posOffset>412590</wp:posOffset>
            </wp:positionV>
            <wp:extent cx="4410710" cy="2693035"/>
            <wp:effectExtent l="0" t="0" r="0" b="0"/>
            <wp:wrapThrough wrapText="bothSides">
              <wp:wrapPolygon edited="0">
                <wp:start x="0" y="0"/>
                <wp:lineTo x="0" y="21391"/>
                <wp:lineTo x="21550" y="21391"/>
                <wp:lineTo x="21550" y="0"/>
                <wp:lineTo x="0" y="0"/>
              </wp:wrapPolygon>
            </wp:wrapThrough>
            <wp:docPr id="119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10" cy="269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614F" w:rsidRPr="005A668C">
        <w:rPr>
          <w:rFonts w:ascii="Calibri" w:hAnsi="Calibri"/>
          <w:szCs w:val="24"/>
        </w:rPr>
        <w:t>O Agente informou que a modificação é factível.</w:t>
      </w:r>
      <w:r w:rsidR="001B614F">
        <w:rPr>
          <w:rFonts w:ascii="Calibri" w:hAnsi="Calibri"/>
        </w:rPr>
        <w:t xml:space="preserve">  </w:t>
      </w:r>
      <w:r w:rsidR="001B614F" w:rsidRPr="00971427">
        <w:rPr>
          <w:rFonts w:ascii="Calibri" w:hAnsi="Calibri"/>
        </w:rPr>
        <w:t xml:space="preserve">Na figura a seguir são mostradas as alterações propostas. </w:t>
      </w:r>
    </w:p>
    <w:p w:rsidR="001B614F" w:rsidRDefault="001B614F" w:rsidP="001B614F">
      <w:pPr>
        <w:pStyle w:val="onsNormal"/>
        <w:ind w:left="360"/>
        <w:rPr>
          <w:rFonts w:ascii="Calibri" w:hAnsi="Calibri"/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426" w:firstLine="294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403CEB" w:rsidRDefault="00403CEB" w:rsidP="00403CEB">
      <w:pPr>
        <w:pStyle w:val="Ttulo3"/>
        <w:tabs>
          <w:tab w:val="clear" w:pos="1021"/>
          <w:tab w:val="num" w:pos="0"/>
        </w:tabs>
      </w:pPr>
      <w:bookmarkStart w:id="42" w:name="_Toc413678698"/>
      <w:r w:rsidRPr="00403CEB">
        <w:lastRenderedPageBreak/>
        <w:t>CENTRO-CTR</w:t>
      </w:r>
      <w:bookmarkEnd w:id="42"/>
      <w:r w:rsidRPr="00403CEB">
        <w:t xml:space="preserve"> </w:t>
      </w:r>
    </w:p>
    <w:p w:rsidR="001B614F" w:rsidRDefault="001B614F" w:rsidP="00F13732">
      <w:pPr>
        <w:pStyle w:val="onsNormal"/>
        <w:ind w:left="426" w:firstLine="567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1B614F" w:rsidP="00F13732">
      <w:pPr>
        <w:tabs>
          <w:tab w:val="left" w:pos="993"/>
        </w:tabs>
        <w:spacing w:line="240" w:lineRule="auto"/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</w:t>
      </w:r>
      <w:r w:rsidR="00F13732">
        <w:rPr>
          <w:rFonts w:ascii="Calibri" w:hAnsi="Calibri"/>
        </w:rPr>
        <w:t xml:space="preserve">          </w:t>
      </w:r>
      <w:r>
        <w:rPr>
          <w:rFonts w:ascii="Calibri" w:hAnsi="Calibri"/>
        </w:rPr>
        <w:t>Os setores de 230 e 88 kV são do tipo b</w:t>
      </w:r>
      <w:r w:rsidRPr="00DA5BB8">
        <w:rPr>
          <w:rFonts w:ascii="Calibri" w:hAnsi="Calibri"/>
        </w:rPr>
        <w:t xml:space="preserve">arra </w:t>
      </w:r>
      <w:r>
        <w:rPr>
          <w:rFonts w:ascii="Calibri" w:hAnsi="Calibri"/>
        </w:rPr>
        <w:t>d</w:t>
      </w:r>
      <w:r w:rsidRPr="00DA5BB8">
        <w:rPr>
          <w:rFonts w:ascii="Calibri" w:hAnsi="Calibri"/>
        </w:rPr>
        <w:t>upla 3 chaves</w:t>
      </w:r>
      <w:r>
        <w:rPr>
          <w:rFonts w:ascii="Calibri" w:hAnsi="Calibri"/>
        </w:rPr>
        <w:t>.</w:t>
      </w:r>
    </w:p>
    <w:p w:rsidR="001B614F" w:rsidRDefault="00F13732" w:rsidP="00F13732">
      <w:pPr>
        <w:spacing w:line="240" w:lineRule="auto"/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        </w:t>
      </w:r>
      <w:r w:rsidR="001B614F">
        <w:rPr>
          <w:rFonts w:ascii="Calibri" w:hAnsi="Calibri"/>
        </w:rPr>
        <w:t>A figura a seguir apresenta o arranjo atual do setor de 230 kV.</w:t>
      </w:r>
    </w:p>
    <w:p w:rsidR="001B614F" w:rsidRDefault="001B614F" w:rsidP="001B614F">
      <w:pPr>
        <w:spacing w:line="240" w:lineRule="auto"/>
        <w:ind w:left="0"/>
        <w:rPr>
          <w:rFonts w:ascii="Calibri" w:hAnsi="Calibri"/>
        </w:rPr>
      </w:pPr>
    </w:p>
    <w:p w:rsidR="001B614F" w:rsidRDefault="001B614F" w:rsidP="001B614F">
      <w:pPr>
        <w:spacing w:line="240" w:lineRule="auto"/>
        <w:ind w:left="0"/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4572000" cy="1716405"/>
            <wp:effectExtent l="19050" t="0" r="0" b="0"/>
            <wp:docPr id="120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614F" w:rsidRDefault="001B614F" w:rsidP="00DE2FFC">
      <w:pPr>
        <w:pStyle w:val="onsNormal"/>
        <w:tabs>
          <w:tab w:val="left" w:pos="284"/>
        </w:tabs>
        <w:ind w:left="1276" w:hanging="283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DE2FFC" w:rsidRDefault="001B614F" w:rsidP="00DE2FFC">
      <w:pPr>
        <w:pStyle w:val="onsNormal"/>
        <w:numPr>
          <w:ilvl w:val="0"/>
          <w:numId w:val="9"/>
        </w:numPr>
        <w:ind w:left="1276" w:hanging="283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Modificar</w:t>
      </w:r>
      <w:r w:rsidRPr="00DA5BB8">
        <w:rPr>
          <w:rFonts w:ascii="Calibri" w:hAnsi="Calibri"/>
          <w:szCs w:val="24"/>
        </w:rPr>
        <w:t xml:space="preserve"> os arranjos dos setores de 230 kV e 88 kV </w:t>
      </w:r>
      <w:r>
        <w:rPr>
          <w:rFonts w:ascii="Calibri" w:hAnsi="Calibri"/>
          <w:szCs w:val="24"/>
        </w:rPr>
        <w:t>de b</w:t>
      </w:r>
      <w:r w:rsidRPr="00DA5BB8">
        <w:rPr>
          <w:rFonts w:ascii="Calibri" w:hAnsi="Calibri"/>
        </w:rPr>
        <w:t xml:space="preserve">arra </w:t>
      </w:r>
      <w:r>
        <w:rPr>
          <w:rFonts w:ascii="Calibri" w:hAnsi="Calibri"/>
        </w:rPr>
        <w:t>d</w:t>
      </w:r>
      <w:r w:rsidRPr="00DA5BB8">
        <w:rPr>
          <w:rFonts w:ascii="Calibri" w:hAnsi="Calibri"/>
        </w:rPr>
        <w:t>upla 3 chaves</w:t>
      </w:r>
      <w:r>
        <w:rPr>
          <w:rFonts w:ascii="Calibri" w:hAnsi="Calibri"/>
        </w:rPr>
        <w:t xml:space="preserve">, </w:t>
      </w:r>
      <w:r w:rsidRPr="00DA5BB8">
        <w:rPr>
          <w:rFonts w:ascii="Calibri" w:hAnsi="Calibri"/>
          <w:szCs w:val="24"/>
        </w:rPr>
        <w:t xml:space="preserve">para barra dupla 5 chaves; </w:t>
      </w:r>
    </w:p>
    <w:p w:rsidR="00DE2FFC" w:rsidRDefault="00DE2FFC" w:rsidP="00DE2FFC">
      <w:pPr>
        <w:pStyle w:val="onsNormal"/>
        <w:numPr>
          <w:ilvl w:val="0"/>
          <w:numId w:val="9"/>
        </w:numPr>
        <w:ind w:left="1276" w:hanging="283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I</w:t>
      </w:r>
      <w:r w:rsidR="001B614F" w:rsidRPr="00DA5BB8">
        <w:rPr>
          <w:rFonts w:ascii="Calibri" w:hAnsi="Calibri"/>
          <w:szCs w:val="24"/>
        </w:rPr>
        <w:t xml:space="preserve">nstalar proteções de barra adaptativas; </w:t>
      </w:r>
    </w:p>
    <w:p w:rsidR="00DE2FFC" w:rsidRDefault="001B614F" w:rsidP="00DE2FFC">
      <w:pPr>
        <w:pStyle w:val="onsNormal"/>
        <w:numPr>
          <w:ilvl w:val="0"/>
          <w:numId w:val="9"/>
        </w:numPr>
        <w:ind w:left="1276" w:hanging="283"/>
        <w:rPr>
          <w:rFonts w:ascii="Calibri" w:hAnsi="Calibri"/>
          <w:szCs w:val="24"/>
        </w:rPr>
      </w:pPr>
      <w:r w:rsidRPr="00DA5BB8">
        <w:rPr>
          <w:rFonts w:ascii="Calibri" w:hAnsi="Calibri"/>
          <w:szCs w:val="24"/>
        </w:rPr>
        <w:t xml:space="preserve"> </w:t>
      </w:r>
      <w:r w:rsidR="00DE2FFC">
        <w:rPr>
          <w:rFonts w:ascii="Calibri" w:hAnsi="Calibri"/>
          <w:szCs w:val="24"/>
        </w:rPr>
        <w:t>I</w:t>
      </w:r>
      <w:r w:rsidRPr="00DA5BB8">
        <w:rPr>
          <w:rFonts w:ascii="Calibri" w:hAnsi="Calibri"/>
          <w:szCs w:val="24"/>
        </w:rPr>
        <w:t>mplantar barra de transferência (aérea) para a transformação 230</w:t>
      </w:r>
      <w:r>
        <w:rPr>
          <w:rFonts w:ascii="Calibri" w:hAnsi="Calibri"/>
          <w:szCs w:val="24"/>
        </w:rPr>
        <w:t>/</w:t>
      </w:r>
      <w:r w:rsidRPr="00DA5BB8">
        <w:rPr>
          <w:rFonts w:ascii="Calibri" w:hAnsi="Calibri"/>
          <w:szCs w:val="24"/>
        </w:rPr>
        <w:t>20 kV</w:t>
      </w:r>
      <w:r w:rsidR="00DE2FFC">
        <w:rPr>
          <w:rFonts w:ascii="Calibri" w:hAnsi="Calibri"/>
          <w:szCs w:val="24"/>
        </w:rPr>
        <w:t>;</w:t>
      </w:r>
      <w:r w:rsidRPr="00DA5BB8">
        <w:rPr>
          <w:rFonts w:ascii="Calibri" w:hAnsi="Calibri"/>
          <w:szCs w:val="24"/>
        </w:rPr>
        <w:t xml:space="preserve"> </w:t>
      </w:r>
    </w:p>
    <w:p w:rsidR="001B614F" w:rsidRDefault="00DE2FFC" w:rsidP="00DE2FFC">
      <w:pPr>
        <w:pStyle w:val="onsNormal"/>
        <w:numPr>
          <w:ilvl w:val="0"/>
          <w:numId w:val="9"/>
        </w:numPr>
        <w:ind w:left="1276" w:hanging="283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I</w:t>
      </w:r>
      <w:r w:rsidR="001B614F" w:rsidRPr="00DA5BB8">
        <w:rPr>
          <w:rFonts w:ascii="Calibri" w:hAnsi="Calibri"/>
          <w:szCs w:val="24"/>
        </w:rPr>
        <w:t>nstalar pára-raios 230 kV  para os transformadores 230</w:t>
      </w:r>
      <w:r w:rsidR="001B614F">
        <w:rPr>
          <w:rFonts w:ascii="Calibri" w:hAnsi="Calibri"/>
          <w:szCs w:val="24"/>
        </w:rPr>
        <w:t>/</w:t>
      </w:r>
      <w:r w:rsidR="001B614F" w:rsidRPr="00DA5BB8">
        <w:rPr>
          <w:rFonts w:ascii="Calibri" w:hAnsi="Calibri"/>
          <w:szCs w:val="24"/>
        </w:rPr>
        <w:t xml:space="preserve">20 kV. </w:t>
      </w:r>
    </w:p>
    <w:p w:rsidR="001B614F" w:rsidRDefault="001B614F" w:rsidP="00DE2FFC">
      <w:pPr>
        <w:pStyle w:val="onsNormal"/>
        <w:ind w:left="993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O Agente informou que apesar da subestação ser em GIS, há condições de se modificar os arranjos dos setores de 230 kV e 88 kV. Informou também que são factíveis a </w:t>
      </w:r>
      <w:r w:rsidRPr="0073288E">
        <w:rPr>
          <w:rFonts w:ascii="Calibri" w:hAnsi="Calibri"/>
          <w:szCs w:val="24"/>
        </w:rPr>
        <w:t>substituição da proteção de barras e a implantação da barra de transferência aérea.</w:t>
      </w:r>
    </w:p>
    <w:p w:rsidR="00403CEB" w:rsidRPr="00403CEB" w:rsidRDefault="00403CEB" w:rsidP="00DE2FFC">
      <w:pPr>
        <w:ind w:left="993" w:firstLine="28"/>
        <w:rPr>
          <w:rFonts w:cs="Arial"/>
          <w:b/>
          <w:bCs/>
          <w:kern w:val="28"/>
          <w:sz w:val="23"/>
          <w:szCs w:val="26"/>
        </w:rPr>
      </w:pPr>
    </w:p>
    <w:p w:rsidR="00403CEB" w:rsidRDefault="00403CEB" w:rsidP="00CB727E">
      <w:pPr>
        <w:pStyle w:val="Ttulo3"/>
        <w:tabs>
          <w:tab w:val="clear" w:pos="1021"/>
          <w:tab w:val="num" w:pos="0"/>
        </w:tabs>
        <w:ind w:left="993" w:hanging="993"/>
      </w:pPr>
      <w:bookmarkStart w:id="43" w:name="_Toc413678699"/>
      <w:r w:rsidRPr="00403CEB">
        <w:t>COMPANHIA BRASILEIRA DE ALUMINIO 2</w:t>
      </w:r>
      <w:bookmarkEnd w:id="43"/>
    </w:p>
    <w:p w:rsidR="001B614F" w:rsidRDefault="001B614F" w:rsidP="00F13732">
      <w:pPr>
        <w:pStyle w:val="onsNormal"/>
        <w:ind w:left="851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="00CB727E">
        <w:rPr>
          <w:rFonts w:ascii="Calibri" w:hAnsi="Calibri"/>
          <w:b/>
        </w:rPr>
        <w:t xml:space="preserve"> 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CB727E" w:rsidP="00CB727E">
      <w:pPr>
        <w:spacing w:line="240" w:lineRule="auto"/>
        <w:ind w:left="993" w:hanging="142"/>
        <w:rPr>
          <w:rFonts w:ascii="Calibri" w:hAnsi="Calibri"/>
        </w:rPr>
      </w:pPr>
      <w:r>
        <w:rPr>
          <w:rFonts w:ascii="Calibri" w:hAnsi="Calibri"/>
        </w:rPr>
        <w:t xml:space="preserve">  </w:t>
      </w:r>
      <w:r w:rsidR="001B614F">
        <w:rPr>
          <w:rFonts w:ascii="Calibri" w:hAnsi="Calibri"/>
        </w:rPr>
        <w:t>O setor de 440 kV possui arranjo do tipo d</w:t>
      </w:r>
      <w:r w:rsidR="001B614F" w:rsidRPr="00566254">
        <w:rPr>
          <w:rFonts w:ascii="Calibri" w:hAnsi="Calibri"/>
        </w:rPr>
        <w:t>isjuntor e meio incompleto</w:t>
      </w:r>
      <w:r w:rsidR="001B614F">
        <w:rPr>
          <w:rFonts w:ascii="Calibri" w:hAnsi="Calibri"/>
        </w:rPr>
        <w:t>,</w:t>
      </w:r>
      <w:r w:rsidR="001B614F" w:rsidRPr="00566254">
        <w:rPr>
          <w:rFonts w:ascii="Calibri" w:hAnsi="Calibri"/>
        </w:rPr>
        <w:t xml:space="preserve"> operando em</w:t>
      </w:r>
      <w:r w:rsidR="001B614F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  </w:t>
      </w:r>
      <w:r w:rsidR="001B614F" w:rsidRPr="00566254">
        <w:rPr>
          <w:rFonts w:ascii="Calibri" w:hAnsi="Calibri"/>
        </w:rPr>
        <w:t>anel</w:t>
      </w:r>
      <w:r w:rsidR="001B614F">
        <w:rPr>
          <w:rFonts w:ascii="Calibri" w:hAnsi="Calibri"/>
        </w:rPr>
        <w:t>.</w:t>
      </w:r>
    </w:p>
    <w:p w:rsidR="001B614F" w:rsidRDefault="001B614F" w:rsidP="001B614F">
      <w:pPr>
        <w:pStyle w:val="onsNormal"/>
        <w:ind w:left="-284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   </w:t>
      </w:r>
      <w:r w:rsidR="00F13732">
        <w:rPr>
          <w:rFonts w:ascii="Calibri" w:hAnsi="Calibri"/>
          <w:b/>
        </w:rPr>
        <w:t xml:space="preserve">     </w:t>
      </w:r>
      <w:r w:rsidR="00CB727E">
        <w:rPr>
          <w:rFonts w:ascii="Calibri" w:hAnsi="Calibri"/>
          <w:b/>
        </w:rPr>
        <w:t xml:space="preserve">   </w:t>
      </w:r>
      <w:r w:rsidR="00E140A3">
        <w:rPr>
          <w:rFonts w:ascii="Calibri" w:hAnsi="Calibri"/>
          <w:b/>
        </w:rPr>
        <w:t xml:space="preserve">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E140A3" w:rsidRPr="00E140A3" w:rsidRDefault="001B614F" w:rsidP="00E140A3">
      <w:pPr>
        <w:pStyle w:val="onsNormal"/>
        <w:numPr>
          <w:ilvl w:val="0"/>
          <w:numId w:val="9"/>
        </w:numPr>
        <w:ind w:hanging="87"/>
        <w:rPr>
          <w:rFonts w:ascii="Calibri" w:hAnsi="Calibri"/>
        </w:rPr>
      </w:pPr>
      <w:r w:rsidRPr="00856020">
        <w:rPr>
          <w:rFonts w:ascii="Calibri" w:hAnsi="Calibri"/>
          <w:szCs w:val="24"/>
        </w:rPr>
        <w:t>Completar o arranjo do setor de 440 kV para disjuntor e meio</w:t>
      </w:r>
      <w:r w:rsidR="00E140A3">
        <w:rPr>
          <w:rFonts w:ascii="Calibri" w:hAnsi="Calibri"/>
          <w:szCs w:val="24"/>
        </w:rPr>
        <w:t>;</w:t>
      </w:r>
    </w:p>
    <w:p w:rsidR="001B614F" w:rsidRDefault="00E140A3" w:rsidP="00E140A3">
      <w:pPr>
        <w:pStyle w:val="onsNormal"/>
        <w:numPr>
          <w:ilvl w:val="0"/>
          <w:numId w:val="9"/>
        </w:numPr>
        <w:ind w:hanging="87"/>
        <w:rPr>
          <w:rFonts w:ascii="Calibri" w:hAnsi="Calibri"/>
        </w:rPr>
      </w:pPr>
      <w:r>
        <w:rPr>
          <w:rFonts w:ascii="Calibri" w:hAnsi="Calibri"/>
          <w:szCs w:val="24"/>
        </w:rPr>
        <w:t>Instalação de</w:t>
      </w:r>
      <w:r w:rsidR="001B614F" w:rsidRPr="00856020">
        <w:rPr>
          <w:rFonts w:ascii="Calibri" w:hAnsi="Calibri"/>
          <w:szCs w:val="24"/>
        </w:rPr>
        <w:t xml:space="preserve"> proteção de barra.</w:t>
      </w:r>
    </w:p>
    <w:p w:rsidR="001B614F" w:rsidRPr="00856020" w:rsidRDefault="001B614F" w:rsidP="001B614F">
      <w:pPr>
        <w:pStyle w:val="onsNormal"/>
        <w:ind w:left="993" w:hanging="273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      O Agente informou</w:t>
      </w:r>
      <w:r w:rsidRPr="00856020">
        <w:rPr>
          <w:rFonts w:ascii="Calibri" w:hAnsi="Calibri"/>
          <w:szCs w:val="24"/>
        </w:rPr>
        <w:t xml:space="preserve"> </w:t>
      </w:r>
      <w:r>
        <w:rPr>
          <w:rFonts w:ascii="Calibri" w:hAnsi="Calibri"/>
          <w:szCs w:val="24"/>
        </w:rPr>
        <w:t>que a</w:t>
      </w:r>
      <w:r w:rsidRPr="00856020">
        <w:rPr>
          <w:rFonts w:ascii="Calibri" w:hAnsi="Calibri"/>
          <w:szCs w:val="24"/>
        </w:rPr>
        <w:t xml:space="preserve"> alteração do arranjo e a instalação da proteção de barras são factíveis</w:t>
      </w:r>
    </w:p>
    <w:p w:rsidR="001B614F" w:rsidRDefault="001B614F" w:rsidP="00CB727E">
      <w:pPr>
        <w:pStyle w:val="onsNormal"/>
        <w:tabs>
          <w:tab w:val="left" w:pos="993"/>
        </w:tabs>
        <w:ind w:left="709" w:firstLine="284"/>
        <w:jc w:val="left"/>
        <w:rPr>
          <w:rFonts w:ascii="Calibri" w:hAnsi="Calibri"/>
        </w:rPr>
      </w:pPr>
      <w:r w:rsidRPr="00971427">
        <w:rPr>
          <w:rFonts w:ascii="Calibri" w:hAnsi="Calibri"/>
        </w:rPr>
        <w:t xml:space="preserve">Na figura a seguir são mostradas as alterações propostas. </w:t>
      </w:r>
    </w:p>
    <w:p w:rsidR="001B614F" w:rsidRDefault="001B614F" w:rsidP="001B614F">
      <w:pPr>
        <w:pStyle w:val="PargrafodaLista"/>
        <w:ind w:left="720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462280</wp:posOffset>
            </wp:positionH>
            <wp:positionV relativeFrom="paragraph">
              <wp:posOffset>187325</wp:posOffset>
            </wp:positionV>
            <wp:extent cx="4719320" cy="3509010"/>
            <wp:effectExtent l="0" t="0" r="5080" b="0"/>
            <wp:wrapThrough wrapText="bothSides">
              <wp:wrapPolygon edited="0">
                <wp:start x="87" y="117"/>
                <wp:lineTo x="0" y="21342"/>
                <wp:lineTo x="21623" y="21342"/>
                <wp:lineTo x="21623" y="117"/>
                <wp:lineTo x="87" y="117"/>
              </wp:wrapPolygon>
            </wp:wrapThrough>
            <wp:docPr id="123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r="3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32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Pr="00403CEB" w:rsidRDefault="00403CEB" w:rsidP="00403CEB">
      <w:pPr>
        <w:pStyle w:val="Ttulo3"/>
        <w:tabs>
          <w:tab w:val="clear" w:pos="1021"/>
          <w:tab w:val="num" w:pos="0"/>
        </w:tabs>
        <w:ind w:left="720"/>
      </w:pPr>
      <w:bookmarkStart w:id="44" w:name="_Toc413678700"/>
      <w:r w:rsidRPr="00403CEB">
        <w:t>EDGARD SOUZA</w:t>
      </w:r>
      <w:bookmarkEnd w:id="44"/>
      <w:r w:rsidR="001B614F" w:rsidRPr="00403CEB">
        <w:t xml:space="preserve">    </w:t>
      </w:r>
    </w:p>
    <w:p w:rsidR="001B614F" w:rsidRDefault="001B614F" w:rsidP="00F13732">
      <w:pPr>
        <w:pStyle w:val="onsNormal"/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1B614F" w:rsidP="00F13732">
      <w:pPr>
        <w:spacing w:line="240" w:lineRule="auto"/>
        <w:ind w:left="709"/>
        <w:rPr>
          <w:rFonts w:ascii="Calibri" w:hAnsi="Calibri"/>
          <w:b/>
        </w:rPr>
      </w:pPr>
      <w:r>
        <w:rPr>
          <w:rFonts w:ascii="Calibri" w:hAnsi="Calibri"/>
        </w:rPr>
        <w:t xml:space="preserve"> Os setores de 230 e 88 kV possuem arranjo do tipo b</w:t>
      </w:r>
      <w:r w:rsidRPr="0052623F">
        <w:rPr>
          <w:rFonts w:ascii="Calibri" w:hAnsi="Calibri"/>
        </w:rPr>
        <w:t>arra dupla 3 chaves</w:t>
      </w:r>
      <w:r>
        <w:rPr>
          <w:rFonts w:ascii="Calibri" w:hAnsi="Calibri"/>
        </w:rPr>
        <w:t>.</w:t>
      </w:r>
      <w:r>
        <w:rPr>
          <w:rFonts w:ascii="Calibri" w:hAnsi="Calibri"/>
          <w:b/>
        </w:rPr>
        <w:t xml:space="preserve">             </w:t>
      </w:r>
    </w:p>
    <w:p w:rsidR="001B614F" w:rsidRDefault="001B614F" w:rsidP="001B614F">
      <w:pPr>
        <w:pStyle w:val="onsNormal"/>
        <w:ind w:left="-284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   </w:t>
      </w:r>
      <w:r w:rsidR="00F13732">
        <w:rPr>
          <w:rFonts w:ascii="Calibri" w:hAnsi="Calibri"/>
          <w:b/>
        </w:rPr>
        <w:t xml:space="preserve">    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B262E6" w:rsidRPr="00B262E6" w:rsidRDefault="00B262E6" w:rsidP="001B614F">
      <w:pPr>
        <w:pStyle w:val="onsNormal"/>
        <w:ind w:left="-284"/>
        <w:rPr>
          <w:rFonts w:ascii="Calibri" w:hAnsi="Calibri"/>
          <w:szCs w:val="24"/>
        </w:rPr>
      </w:pPr>
      <w:r w:rsidRPr="00B262E6">
        <w:rPr>
          <w:rFonts w:ascii="Calibri" w:hAnsi="Calibri"/>
          <w:szCs w:val="24"/>
        </w:rPr>
        <w:t xml:space="preserve">                    Para o setor de 230 kV</w:t>
      </w:r>
    </w:p>
    <w:p w:rsidR="00B262E6" w:rsidRDefault="001B614F" w:rsidP="00403CEB">
      <w:pPr>
        <w:pStyle w:val="PargrafodaLista"/>
        <w:numPr>
          <w:ilvl w:val="0"/>
          <w:numId w:val="9"/>
        </w:numPr>
        <w:rPr>
          <w:rFonts w:ascii="Calibri" w:hAnsi="Calibri"/>
        </w:rPr>
      </w:pPr>
      <w:r w:rsidRPr="0052623F">
        <w:rPr>
          <w:rFonts w:ascii="Calibri" w:hAnsi="Calibri"/>
        </w:rPr>
        <w:t xml:space="preserve">Completar o arranjo </w:t>
      </w:r>
      <w:r>
        <w:rPr>
          <w:rFonts w:ascii="Calibri" w:hAnsi="Calibri"/>
        </w:rPr>
        <w:t>de b</w:t>
      </w:r>
      <w:r w:rsidRPr="0052623F">
        <w:rPr>
          <w:rFonts w:ascii="Calibri" w:hAnsi="Calibri"/>
        </w:rPr>
        <w:t>arra dupla 3 chaves para barra dupla 5 chaves</w:t>
      </w:r>
      <w:r w:rsidR="00B262E6">
        <w:rPr>
          <w:rFonts w:ascii="Calibri" w:hAnsi="Calibri"/>
        </w:rPr>
        <w:t>;</w:t>
      </w:r>
    </w:p>
    <w:p w:rsidR="001B614F" w:rsidRPr="0052623F" w:rsidRDefault="001B614F" w:rsidP="00403CEB">
      <w:pPr>
        <w:pStyle w:val="PargrafodaLista"/>
        <w:numPr>
          <w:ilvl w:val="0"/>
          <w:numId w:val="9"/>
        </w:numPr>
        <w:rPr>
          <w:rFonts w:ascii="Calibri" w:hAnsi="Calibri"/>
        </w:rPr>
      </w:pPr>
      <w:r w:rsidRPr="0052623F">
        <w:rPr>
          <w:rFonts w:ascii="Calibri" w:hAnsi="Calibri"/>
        </w:rPr>
        <w:t xml:space="preserve"> </w:t>
      </w:r>
      <w:r w:rsidR="00B262E6">
        <w:rPr>
          <w:rFonts w:ascii="Calibri" w:hAnsi="Calibri"/>
        </w:rPr>
        <w:t>I</w:t>
      </w:r>
      <w:r w:rsidRPr="0052623F">
        <w:rPr>
          <w:rFonts w:ascii="Calibri" w:hAnsi="Calibri"/>
        </w:rPr>
        <w:t>nstalar proteção de barra adaptativa</w:t>
      </w:r>
      <w:r w:rsidR="002536D7">
        <w:rPr>
          <w:rFonts w:ascii="Calibri" w:hAnsi="Calibri"/>
        </w:rPr>
        <w:t>.</w:t>
      </w:r>
    </w:p>
    <w:p w:rsidR="001B614F" w:rsidRDefault="001B614F" w:rsidP="00B262E6">
      <w:pPr>
        <w:pStyle w:val="PargrafodaLista"/>
        <w:ind w:left="709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</w:t>
      </w:r>
      <w:r w:rsidRPr="00856020">
        <w:rPr>
          <w:rFonts w:ascii="Calibri" w:hAnsi="Calibri"/>
        </w:rPr>
        <w:t xml:space="preserve"> alteração do arranjo e a instalação da proteção de barras são factíveis</w:t>
      </w:r>
      <w:r w:rsidR="00B262E6">
        <w:rPr>
          <w:rFonts w:ascii="Calibri" w:hAnsi="Calibri"/>
        </w:rPr>
        <w:t>.</w:t>
      </w:r>
    </w:p>
    <w:p w:rsidR="00B262E6" w:rsidRDefault="00B262E6" w:rsidP="00B262E6">
      <w:pPr>
        <w:pStyle w:val="PargrafodaLista"/>
        <w:ind w:left="709"/>
        <w:rPr>
          <w:rFonts w:ascii="Calibri" w:hAnsi="Calibri"/>
        </w:rPr>
      </w:pPr>
    </w:p>
    <w:p w:rsidR="001B614F" w:rsidRDefault="00B262E6" w:rsidP="001B614F">
      <w:pPr>
        <w:pStyle w:val="PargrafodaLista"/>
        <w:ind w:left="720"/>
        <w:rPr>
          <w:rFonts w:ascii="Calibri" w:hAnsi="Calibri"/>
        </w:rPr>
      </w:pPr>
      <w:r w:rsidRPr="00B262E6">
        <w:rPr>
          <w:rFonts w:ascii="Calibri" w:hAnsi="Calibri"/>
        </w:rPr>
        <w:t xml:space="preserve">Para o setor de </w:t>
      </w:r>
      <w:r>
        <w:rPr>
          <w:rFonts w:ascii="Calibri" w:hAnsi="Calibri"/>
        </w:rPr>
        <w:t>88</w:t>
      </w:r>
      <w:r w:rsidRPr="00B262E6">
        <w:rPr>
          <w:rFonts w:ascii="Calibri" w:hAnsi="Calibri"/>
        </w:rPr>
        <w:t xml:space="preserve"> kV</w:t>
      </w:r>
    </w:p>
    <w:p w:rsidR="00B262E6" w:rsidRDefault="001B614F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8953FD">
        <w:rPr>
          <w:rFonts w:ascii="Calibri" w:hAnsi="Calibri"/>
          <w:szCs w:val="20"/>
        </w:rPr>
        <w:t xml:space="preserve">Completar o arranjo para barra dupla 4 chaves, </w:t>
      </w:r>
    </w:p>
    <w:p w:rsidR="00B262E6" w:rsidRDefault="00B262E6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>S</w:t>
      </w:r>
      <w:r w:rsidR="001B614F" w:rsidRPr="008953FD">
        <w:rPr>
          <w:rFonts w:ascii="Calibri" w:hAnsi="Calibri"/>
          <w:szCs w:val="20"/>
        </w:rPr>
        <w:t>ecciona</w:t>
      </w:r>
      <w:r>
        <w:rPr>
          <w:rFonts w:ascii="Calibri" w:hAnsi="Calibri"/>
          <w:szCs w:val="20"/>
        </w:rPr>
        <w:t>r</w:t>
      </w:r>
      <w:r w:rsidR="001B614F" w:rsidRPr="008953FD">
        <w:rPr>
          <w:rFonts w:ascii="Calibri" w:hAnsi="Calibri"/>
          <w:szCs w:val="20"/>
        </w:rPr>
        <w:t xml:space="preserve"> o barramento 88 kV</w:t>
      </w:r>
      <w:r>
        <w:rPr>
          <w:rFonts w:ascii="Calibri" w:hAnsi="Calibri"/>
          <w:szCs w:val="20"/>
        </w:rPr>
        <w:t xml:space="preserve"> com disjuntor;</w:t>
      </w:r>
    </w:p>
    <w:p w:rsidR="001B614F" w:rsidRDefault="001B614F" w:rsidP="00403CEB">
      <w:pPr>
        <w:pStyle w:val="PargrafodaLista"/>
        <w:numPr>
          <w:ilvl w:val="0"/>
          <w:numId w:val="9"/>
        </w:numPr>
        <w:rPr>
          <w:rFonts w:ascii="Calibri" w:hAnsi="Calibri"/>
          <w:szCs w:val="20"/>
        </w:rPr>
      </w:pPr>
      <w:r w:rsidRPr="008953FD">
        <w:rPr>
          <w:rFonts w:ascii="Calibri" w:hAnsi="Calibri"/>
          <w:szCs w:val="20"/>
        </w:rPr>
        <w:t xml:space="preserve"> </w:t>
      </w:r>
      <w:r w:rsidR="00B262E6">
        <w:rPr>
          <w:rFonts w:ascii="Calibri" w:hAnsi="Calibri"/>
          <w:szCs w:val="20"/>
        </w:rPr>
        <w:t>I</w:t>
      </w:r>
      <w:r w:rsidRPr="008953FD">
        <w:rPr>
          <w:rFonts w:ascii="Calibri" w:hAnsi="Calibri"/>
          <w:szCs w:val="20"/>
        </w:rPr>
        <w:t>nstalação de disjuntor de interligação  e de proteção de barra adaptativa</w:t>
      </w:r>
      <w:r>
        <w:rPr>
          <w:rFonts w:ascii="Calibri" w:hAnsi="Calibri"/>
          <w:szCs w:val="20"/>
        </w:rPr>
        <w:t>.</w:t>
      </w:r>
    </w:p>
    <w:p w:rsidR="001B614F" w:rsidRPr="008953FD" w:rsidRDefault="001B614F" w:rsidP="00B262E6">
      <w:pPr>
        <w:pStyle w:val="PargrafodaLista"/>
        <w:ind w:left="567" w:firstLine="142"/>
        <w:rPr>
          <w:rFonts w:ascii="Calibri" w:hAnsi="Calibri"/>
          <w:szCs w:val="20"/>
        </w:rPr>
      </w:pPr>
      <w:r>
        <w:rPr>
          <w:rFonts w:ascii="Calibri" w:hAnsi="Calibri"/>
        </w:rPr>
        <w:t>O Agente informou que as modificações são factíveis.</w:t>
      </w:r>
    </w:p>
    <w:p w:rsidR="001B614F" w:rsidRDefault="001B614F" w:rsidP="00F13732">
      <w:pPr>
        <w:pStyle w:val="onsNormal"/>
        <w:ind w:left="709" w:hanging="709"/>
        <w:jc w:val="left"/>
        <w:rPr>
          <w:rFonts w:ascii="Calibri" w:hAnsi="Calibri"/>
        </w:rPr>
      </w:pPr>
      <w:r w:rsidRPr="00971427">
        <w:rPr>
          <w:rFonts w:ascii="Calibri" w:hAnsi="Calibri"/>
        </w:rPr>
        <w:t xml:space="preserve"> </w:t>
      </w:r>
    </w:p>
    <w:p w:rsidR="009423C8" w:rsidRDefault="009423C8" w:rsidP="001B614F">
      <w:pPr>
        <w:pStyle w:val="onsNormal"/>
        <w:ind w:left="0"/>
        <w:jc w:val="left"/>
        <w:rPr>
          <w:rFonts w:ascii="Calibri" w:hAnsi="Calibri"/>
        </w:rPr>
      </w:pPr>
    </w:p>
    <w:p w:rsidR="001B614F" w:rsidRPr="00403CEB" w:rsidRDefault="00403CEB" w:rsidP="00403CEB">
      <w:pPr>
        <w:pStyle w:val="Ttulo3"/>
        <w:tabs>
          <w:tab w:val="clear" w:pos="1021"/>
          <w:tab w:val="num" w:pos="0"/>
        </w:tabs>
        <w:ind w:left="720"/>
      </w:pPr>
      <w:bookmarkStart w:id="45" w:name="_Toc413678701"/>
      <w:r w:rsidRPr="00403CEB">
        <w:t>EMBU GUAÇU</w:t>
      </w:r>
      <w:bookmarkEnd w:id="45"/>
      <w:r w:rsidRPr="00403CEB">
        <w:t xml:space="preserve"> </w:t>
      </w:r>
      <w:r w:rsidR="001B614F" w:rsidRPr="00403CEB">
        <w:t xml:space="preserve">   </w:t>
      </w:r>
    </w:p>
    <w:p w:rsidR="001B614F" w:rsidRDefault="001B614F" w:rsidP="00F13732">
      <w:pPr>
        <w:pStyle w:val="onsNormal"/>
        <w:ind w:left="709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F13732" w:rsidP="00F13732">
      <w:pPr>
        <w:spacing w:line="240" w:lineRule="auto"/>
        <w:ind w:left="0"/>
        <w:rPr>
          <w:b/>
        </w:rPr>
      </w:pPr>
      <w:r>
        <w:rPr>
          <w:rFonts w:ascii="Calibri" w:hAnsi="Calibri"/>
        </w:rPr>
        <w:t xml:space="preserve">             </w:t>
      </w:r>
      <w:r w:rsidR="001B614F">
        <w:rPr>
          <w:rFonts w:ascii="Calibri" w:hAnsi="Calibri"/>
        </w:rPr>
        <w:t>O setor de 138 kV possui arranjo do tipo barra dupla.</w:t>
      </w:r>
    </w:p>
    <w:p w:rsidR="001B614F" w:rsidRDefault="001B614F" w:rsidP="001B614F">
      <w:pPr>
        <w:pStyle w:val="onsNormal"/>
        <w:ind w:left="-284"/>
        <w:rPr>
          <w:rFonts w:ascii="Calibri" w:hAnsi="Calibri"/>
          <w:b/>
        </w:rPr>
      </w:pPr>
      <w:r>
        <w:rPr>
          <w:rFonts w:ascii="Calibri" w:hAnsi="Calibri"/>
          <w:b/>
        </w:rPr>
        <w:lastRenderedPageBreak/>
        <w:t xml:space="preserve">            </w:t>
      </w:r>
      <w:r w:rsidR="00F13732">
        <w:rPr>
          <w:rFonts w:ascii="Calibri" w:hAnsi="Calibri"/>
          <w:b/>
        </w:rPr>
        <w:t xml:space="preserve">     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2536D7" w:rsidRDefault="001B614F" w:rsidP="00403CEB">
      <w:pPr>
        <w:pStyle w:val="PargrafodaLista"/>
        <w:numPr>
          <w:ilvl w:val="0"/>
          <w:numId w:val="9"/>
        </w:numPr>
        <w:rPr>
          <w:rFonts w:ascii="Calibri" w:hAnsi="Calibri"/>
        </w:rPr>
      </w:pPr>
      <w:r w:rsidRPr="00D11175">
        <w:rPr>
          <w:rFonts w:ascii="Calibri" w:hAnsi="Calibri"/>
        </w:rPr>
        <w:t>Secciona</w:t>
      </w:r>
      <w:r w:rsidR="002536D7">
        <w:rPr>
          <w:rFonts w:ascii="Calibri" w:hAnsi="Calibri"/>
        </w:rPr>
        <w:t>mento d</w:t>
      </w:r>
      <w:r w:rsidRPr="00D11175">
        <w:rPr>
          <w:rFonts w:ascii="Calibri" w:hAnsi="Calibri"/>
        </w:rPr>
        <w:t>o</w:t>
      </w:r>
      <w:r w:rsidR="002536D7">
        <w:rPr>
          <w:rFonts w:ascii="Calibri" w:hAnsi="Calibri"/>
        </w:rPr>
        <w:t>s</w:t>
      </w:r>
      <w:r w:rsidRPr="00D11175">
        <w:rPr>
          <w:rFonts w:ascii="Calibri" w:hAnsi="Calibri"/>
        </w:rPr>
        <w:t xml:space="preserve"> barramento</w:t>
      </w:r>
      <w:r w:rsidR="002536D7">
        <w:rPr>
          <w:rFonts w:ascii="Calibri" w:hAnsi="Calibri"/>
        </w:rPr>
        <w:t>s de 138 kV com disjuntor;</w:t>
      </w:r>
      <w:r w:rsidRPr="00D11175">
        <w:rPr>
          <w:rFonts w:ascii="Calibri" w:hAnsi="Calibri"/>
        </w:rPr>
        <w:t xml:space="preserve"> </w:t>
      </w:r>
    </w:p>
    <w:p w:rsidR="002536D7" w:rsidRDefault="002536D7" w:rsidP="00403CEB">
      <w:pPr>
        <w:pStyle w:val="PargrafodaLista"/>
        <w:numPr>
          <w:ilvl w:val="0"/>
          <w:numId w:val="9"/>
        </w:numPr>
        <w:rPr>
          <w:rFonts w:ascii="Calibri" w:hAnsi="Calibri"/>
        </w:rPr>
      </w:pPr>
      <w:r>
        <w:rPr>
          <w:rFonts w:ascii="Calibri" w:hAnsi="Calibri"/>
        </w:rPr>
        <w:t>I</w:t>
      </w:r>
      <w:r w:rsidR="001B614F" w:rsidRPr="00D11175">
        <w:rPr>
          <w:rFonts w:ascii="Calibri" w:hAnsi="Calibri"/>
        </w:rPr>
        <w:t>nstala</w:t>
      </w:r>
      <w:r>
        <w:rPr>
          <w:rFonts w:ascii="Calibri" w:hAnsi="Calibri"/>
        </w:rPr>
        <w:t>ção</w:t>
      </w:r>
      <w:r w:rsidR="001B614F" w:rsidRPr="00D11175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de </w:t>
      </w:r>
      <w:r w:rsidR="001B614F" w:rsidRPr="00D11175">
        <w:rPr>
          <w:rFonts w:ascii="Calibri" w:hAnsi="Calibri"/>
        </w:rPr>
        <w:t>disjuntor de interligação</w:t>
      </w:r>
      <w:r>
        <w:rPr>
          <w:rFonts w:ascii="Calibri" w:hAnsi="Calibri"/>
        </w:rPr>
        <w:t xml:space="preserve"> de barras;</w:t>
      </w:r>
    </w:p>
    <w:p w:rsidR="001B614F" w:rsidRPr="0052623F" w:rsidRDefault="002536D7" w:rsidP="00403CEB">
      <w:pPr>
        <w:pStyle w:val="PargrafodaLista"/>
        <w:numPr>
          <w:ilvl w:val="0"/>
          <w:numId w:val="9"/>
        </w:numPr>
        <w:rPr>
          <w:rFonts w:ascii="Calibri" w:hAnsi="Calibri"/>
        </w:rPr>
      </w:pPr>
      <w:r>
        <w:rPr>
          <w:rFonts w:ascii="Calibri" w:hAnsi="Calibri"/>
        </w:rPr>
        <w:t>Instalação de</w:t>
      </w:r>
      <w:r w:rsidR="001B614F" w:rsidRPr="00D11175">
        <w:rPr>
          <w:rFonts w:ascii="Calibri" w:hAnsi="Calibri"/>
        </w:rPr>
        <w:t xml:space="preserve"> </w:t>
      </w:r>
      <w:r w:rsidR="001B614F" w:rsidRPr="0052623F">
        <w:rPr>
          <w:rFonts w:ascii="Calibri" w:hAnsi="Calibri"/>
        </w:rPr>
        <w:t>proteção de barra adaptativa</w:t>
      </w:r>
      <w:r>
        <w:rPr>
          <w:rFonts w:ascii="Calibri" w:hAnsi="Calibri"/>
        </w:rPr>
        <w:t>.</w:t>
      </w:r>
    </w:p>
    <w:p w:rsidR="001B614F" w:rsidRDefault="001B614F" w:rsidP="001B614F">
      <w:pPr>
        <w:pStyle w:val="PargrafodaLista"/>
        <w:ind w:left="720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</w:t>
      </w:r>
      <w:r w:rsidRPr="00856020">
        <w:rPr>
          <w:rFonts w:ascii="Calibri" w:hAnsi="Calibri"/>
        </w:rPr>
        <w:t xml:space="preserve"> alteração do arranjo e a instalação da proteção de barras são factíveis</w:t>
      </w:r>
    </w:p>
    <w:p w:rsidR="001B614F" w:rsidRDefault="001B614F" w:rsidP="001B614F">
      <w:pPr>
        <w:pStyle w:val="PargrafodaLista"/>
        <w:ind w:left="720"/>
        <w:rPr>
          <w:b/>
        </w:rPr>
      </w:pPr>
      <w:r w:rsidRPr="00971427">
        <w:rPr>
          <w:rFonts w:ascii="Calibri" w:hAnsi="Calibri"/>
        </w:rPr>
        <w:t>Na figura a seguir são mostradas as alterações propostas</w:t>
      </w:r>
      <w:r>
        <w:rPr>
          <w:rFonts w:ascii="Calibri" w:hAnsi="Calibri"/>
        </w:rPr>
        <w:t>.</w:t>
      </w:r>
    </w:p>
    <w:p w:rsidR="001B614F" w:rsidRDefault="001B614F" w:rsidP="001B614F">
      <w:pPr>
        <w:pStyle w:val="PargrafodaLista"/>
        <w:ind w:left="72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998855</wp:posOffset>
            </wp:positionH>
            <wp:positionV relativeFrom="paragraph">
              <wp:posOffset>97790</wp:posOffset>
            </wp:positionV>
            <wp:extent cx="3843020" cy="2339340"/>
            <wp:effectExtent l="0" t="0" r="0" b="0"/>
            <wp:wrapThrough wrapText="bothSides">
              <wp:wrapPolygon edited="0">
                <wp:start x="0" y="0"/>
                <wp:lineTo x="0" y="21459"/>
                <wp:lineTo x="21521" y="21459"/>
                <wp:lineTo x="21521" y="0"/>
                <wp:lineTo x="0" y="0"/>
              </wp:wrapPolygon>
            </wp:wrapThrough>
            <wp:docPr id="126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b="1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020" cy="233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1B614F" w:rsidRDefault="001B614F" w:rsidP="001B614F">
      <w:pPr>
        <w:pStyle w:val="PargrafodaLista"/>
        <w:ind w:left="720"/>
        <w:rPr>
          <w:b/>
        </w:rPr>
      </w:pPr>
    </w:p>
    <w:p w:rsidR="009423C8" w:rsidRPr="00403CEB" w:rsidRDefault="009423C8" w:rsidP="009423C8">
      <w:pPr>
        <w:pStyle w:val="Ttulo3"/>
        <w:tabs>
          <w:tab w:val="clear" w:pos="1021"/>
          <w:tab w:val="num" w:pos="0"/>
        </w:tabs>
        <w:ind w:left="720"/>
      </w:pPr>
      <w:bookmarkStart w:id="46" w:name="_Toc413678702"/>
      <w:r w:rsidRPr="009423C8">
        <w:t>GERDAU</w:t>
      </w:r>
      <w:bookmarkEnd w:id="46"/>
    </w:p>
    <w:p w:rsidR="001B614F" w:rsidRDefault="001B614F" w:rsidP="00F13732">
      <w:pPr>
        <w:pStyle w:val="PargrafodaLista"/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1B614F" w:rsidP="00F13732">
      <w:pPr>
        <w:spacing w:line="240" w:lineRule="auto"/>
        <w:ind w:left="709"/>
        <w:rPr>
          <w:rFonts w:ascii="Calibri" w:hAnsi="Calibri"/>
          <w:spacing w:val="0"/>
          <w:sz w:val="18"/>
          <w:szCs w:val="18"/>
        </w:rPr>
      </w:pPr>
      <w:r>
        <w:rPr>
          <w:rFonts w:ascii="Calibri" w:hAnsi="Calibri"/>
        </w:rPr>
        <w:t xml:space="preserve"> O setor de 440 kV possui arranjo do tipo d</w:t>
      </w:r>
      <w:r w:rsidRPr="00154307">
        <w:rPr>
          <w:rFonts w:ascii="Calibri" w:hAnsi="Calibri"/>
        </w:rPr>
        <w:t>isjuntor e meio operando em Anel</w:t>
      </w:r>
    </w:p>
    <w:p w:rsidR="001B614F" w:rsidRDefault="001B614F" w:rsidP="00F13732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1B614F" w:rsidRPr="00D30211" w:rsidRDefault="00F13732" w:rsidP="00F13732">
      <w:pPr>
        <w:pStyle w:val="PargrafodaLista"/>
        <w:numPr>
          <w:ilvl w:val="0"/>
          <w:numId w:val="9"/>
        </w:numPr>
        <w:ind w:firstLine="54"/>
        <w:rPr>
          <w:b/>
        </w:rPr>
      </w:pPr>
      <w:r>
        <w:rPr>
          <w:rFonts w:ascii="Calibri" w:hAnsi="Calibri"/>
        </w:rPr>
        <w:t xml:space="preserve">       </w:t>
      </w:r>
      <w:r w:rsidR="001B614F" w:rsidRPr="00D7123A">
        <w:rPr>
          <w:rFonts w:ascii="Calibri" w:hAnsi="Calibri"/>
        </w:rPr>
        <w:t>Completar o arranjo do setor de 440 kV para disjuntor e meio</w:t>
      </w:r>
      <w:r w:rsidR="001B614F">
        <w:rPr>
          <w:rFonts w:ascii="Calibri" w:hAnsi="Calibri"/>
        </w:rPr>
        <w:t>.</w:t>
      </w:r>
    </w:p>
    <w:p w:rsidR="001B614F" w:rsidRPr="00D7123A" w:rsidRDefault="001B614F" w:rsidP="00F13732">
      <w:pPr>
        <w:pStyle w:val="PargrafodaLista"/>
        <w:numPr>
          <w:ilvl w:val="0"/>
          <w:numId w:val="9"/>
        </w:numPr>
        <w:ind w:firstLine="54"/>
        <w:rPr>
          <w:b/>
        </w:rPr>
      </w:pPr>
      <w:r w:rsidRPr="00D7123A">
        <w:rPr>
          <w:rFonts w:ascii="Calibri" w:hAnsi="Calibri"/>
        </w:rPr>
        <w:t xml:space="preserve"> </w:t>
      </w:r>
      <w:r w:rsidR="00F13732">
        <w:rPr>
          <w:rFonts w:ascii="Calibri" w:hAnsi="Calibri"/>
        </w:rPr>
        <w:t xml:space="preserve">      </w:t>
      </w:r>
      <w:r>
        <w:rPr>
          <w:rFonts w:ascii="Calibri" w:hAnsi="Calibri"/>
        </w:rPr>
        <w:t>I</w:t>
      </w:r>
      <w:r w:rsidRPr="00D7123A">
        <w:rPr>
          <w:rFonts w:ascii="Calibri" w:hAnsi="Calibri"/>
        </w:rPr>
        <w:t>nstalar proteção de barras.</w:t>
      </w:r>
    </w:p>
    <w:p w:rsidR="001B614F" w:rsidRDefault="00E27BA8" w:rsidP="005B3C5A">
      <w:pPr>
        <w:pStyle w:val="PargrafodaLista"/>
        <w:ind w:left="709" w:hanging="142"/>
        <w:jc w:val="left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="005B3C5A">
        <w:rPr>
          <w:rFonts w:ascii="Calibri" w:hAnsi="Calibri"/>
        </w:rPr>
        <w:t xml:space="preserve">  </w:t>
      </w:r>
      <w:r w:rsidR="001B614F">
        <w:rPr>
          <w:rFonts w:ascii="Calibri" w:hAnsi="Calibri"/>
        </w:rPr>
        <w:t>O Agente informou</w:t>
      </w:r>
      <w:r w:rsidR="001B614F" w:rsidRPr="00856020">
        <w:rPr>
          <w:rFonts w:ascii="Calibri" w:hAnsi="Calibri"/>
        </w:rPr>
        <w:t xml:space="preserve"> </w:t>
      </w:r>
      <w:r w:rsidR="001B614F">
        <w:rPr>
          <w:rFonts w:ascii="Calibri" w:hAnsi="Calibri"/>
        </w:rPr>
        <w:t>que a</w:t>
      </w:r>
      <w:r w:rsidR="001B614F" w:rsidRPr="00856020">
        <w:rPr>
          <w:rFonts w:ascii="Calibri" w:hAnsi="Calibri"/>
        </w:rPr>
        <w:t xml:space="preserve"> </w:t>
      </w:r>
      <w:r w:rsidR="001B614F">
        <w:rPr>
          <w:rFonts w:ascii="Calibri" w:hAnsi="Calibri"/>
        </w:rPr>
        <w:t>complementação</w:t>
      </w:r>
      <w:r w:rsidR="001B614F" w:rsidRPr="00856020">
        <w:rPr>
          <w:rFonts w:ascii="Calibri" w:hAnsi="Calibri"/>
        </w:rPr>
        <w:t xml:space="preserve"> do arranjo e a instalação da proteção de barras são factíveis</w:t>
      </w:r>
    </w:p>
    <w:p w:rsidR="001B614F" w:rsidRDefault="001B614F" w:rsidP="001B614F">
      <w:pPr>
        <w:pStyle w:val="PargrafodaLista"/>
        <w:ind w:left="709"/>
        <w:rPr>
          <w:b/>
        </w:rPr>
      </w:pPr>
      <w:r w:rsidRPr="00971427">
        <w:rPr>
          <w:rFonts w:ascii="Calibri" w:hAnsi="Calibri"/>
        </w:rPr>
        <w:t>Na figura a seguir são mostradas as alterações propostas</w:t>
      </w:r>
      <w:r>
        <w:rPr>
          <w:rFonts w:ascii="Calibri" w:hAnsi="Calibri"/>
        </w:rPr>
        <w:t>.</w:t>
      </w:r>
    </w:p>
    <w:p w:rsidR="001B614F" w:rsidRDefault="001B614F" w:rsidP="001B614F">
      <w:pPr>
        <w:ind w:left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96520</wp:posOffset>
            </wp:positionV>
            <wp:extent cx="5130800" cy="2389505"/>
            <wp:effectExtent l="19050" t="0" r="0" b="0"/>
            <wp:wrapThrough wrapText="bothSides">
              <wp:wrapPolygon edited="0">
                <wp:start x="-80" y="172"/>
                <wp:lineTo x="-80" y="21353"/>
                <wp:lineTo x="21573" y="21353"/>
                <wp:lineTo x="21573" y="172"/>
                <wp:lineTo x="-80" y="172"/>
              </wp:wrapPolygon>
            </wp:wrapThrough>
            <wp:docPr id="127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238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9423C8" w:rsidRDefault="009423C8" w:rsidP="009423C8">
      <w:pPr>
        <w:pStyle w:val="onsNormal"/>
        <w:ind w:left="0"/>
        <w:jc w:val="left"/>
        <w:rPr>
          <w:rFonts w:ascii="Calibri" w:hAnsi="Calibri"/>
        </w:rPr>
      </w:pPr>
    </w:p>
    <w:p w:rsidR="009423C8" w:rsidRPr="00403CEB" w:rsidRDefault="009423C8" w:rsidP="009423C8">
      <w:pPr>
        <w:pStyle w:val="Ttulo3"/>
        <w:tabs>
          <w:tab w:val="clear" w:pos="1021"/>
          <w:tab w:val="num" w:pos="0"/>
        </w:tabs>
        <w:ind w:left="720"/>
      </w:pPr>
      <w:bookmarkStart w:id="47" w:name="_Toc413678703"/>
      <w:r w:rsidRPr="009423C8">
        <w:lastRenderedPageBreak/>
        <w:t>ITARARÉ II</w:t>
      </w:r>
      <w:bookmarkEnd w:id="47"/>
      <w:r>
        <w:rPr>
          <w:b w:val="0"/>
        </w:rPr>
        <w:t xml:space="preserve">  </w:t>
      </w:r>
    </w:p>
    <w:p w:rsidR="001B614F" w:rsidRDefault="001B614F" w:rsidP="00E27BA8">
      <w:pPr>
        <w:pStyle w:val="onsNormal"/>
        <w:ind w:left="709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1B614F" w:rsidP="00E27BA8">
      <w:pPr>
        <w:spacing w:line="240" w:lineRule="auto"/>
        <w:ind w:left="709"/>
        <w:rPr>
          <w:rFonts w:ascii="Calibri" w:hAnsi="Calibri"/>
          <w:spacing w:val="0"/>
          <w:sz w:val="18"/>
          <w:szCs w:val="18"/>
        </w:rPr>
      </w:pPr>
      <w:r>
        <w:rPr>
          <w:rFonts w:ascii="Calibri" w:hAnsi="Calibri"/>
        </w:rPr>
        <w:t xml:space="preserve">  O setor de 138 kV possui arranjo do tipo b</w:t>
      </w:r>
      <w:r w:rsidRPr="00154307">
        <w:rPr>
          <w:rFonts w:ascii="Calibri" w:hAnsi="Calibri"/>
        </w:rPr>
        <w:t>arra principal e transferência.</w:t>
      </w:r>
      <w:r w:rsidRPr="00C238DE">
        <w:rPr>
          <w:rFonts w:ascii="Calibri" w:hAnsi="Calibri"/>
          <w:spacing w:val="0"/>
          <w:sz w:val="18"/>
          <w:szCs w:val="18"/>
        </w:rPr>
        <w:t xml:space="preserve"> </w:t>
      </w:r>
    </w:p>
    <w:p w:rsidR="001B614F" w:rsidRDefault="001B614F" w:rsidP="00E27BA8">
      <w:pPr>
        <w:pStyle w:val="onsNormal"/>
        <w:ind w:left="0" w:firstLine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F829BF" w:rsidRPr="00F829BF" w:rsidRDefault="001B614F" w:rsidP="00CB727E">
      <w:pPr>
        <w:pStyle w:val="PargrafodaLista"/>
        <w:numPr>
          <w:ilvl w:val="0"/>
          <w:numId w:val="9"/>
        </w:numPr>
        <w:spacing w:line="240" w:lineRule="auto"/>
        <w:ind w:left="1418" w:hanging="709"/>
        <w:rPr>
          <w:b/>
        </w:rPr>
      </w:pPr>
      <w:proofErr w:type="spellStart"/>
      <w:r w:rsidRPr="00BC2E26">
        <w:rPr>
          <w:rFonts w:ascii="Calibri" w:hAnsi="Calibri"/>
        </w:rPr>
        <w:t>Conver</w:t>
      </w:r>
      <w:r w:rsidR="00F829BF">
        <w:rPr>
          <w:rFonts w:ascii="Calibri" w:hAnsi="Calibri"/>
        </w:rPr>
        <w:t>ção</w:t>
      </w:r>
      <w:proofErr w:type="spellEnd"/>
      <w:r w:rsidR="00F829BF">
        <w:rPr>
          <w:rFonts w:ascii="Calibri" w:hAnsi="Calibri"/>
        </w:rPr>
        <w:t xml:space="preserve"> d</w:t>
      </w:r>
      <w:r w:rsidRPr="00BC2E26">
        <w:rPr>
          <w:rFonts w:ascii="Calibri" w:hAnsi="Calibri"/>
        </w:rPr>
        <w:t>o arranjo do setor de 138 kV de barra principal e transferência para barra dupla 4 chaves</w:t>
      </w:r>
      <w:r w:rsidR="00F829BF">
        <w:rPr>
          <w:rFonts w:ascii="Calibri" w:hAnsi="Calibri"/>
        </w:rPr>
        <w:t>;</w:t>
      </w:r>
    </w:p>
    <w:p w:rsidR="001B614F" w:rsidRPr="00BC16F2" w:rsidRDefault="00F829BF" w:rsidP="00CB727E">
      <w:pPr>
        <w:pStyle w:val="PargrafodaLista"/>
        <w:numPr>
          <w:ilvl w:val="0"/>
          <w:numId w:val="9"/>
        </w:numPr>
        <w:spacing w:line="240" w:lineRule="auto"/>
        <w:ind w:left="1418" w:hanging="709"/>
        <w:rPr>
          <w:b/>
        </w:rPr>
      </w:pPr>
      <w:r>
        <w:rPr>
          <w:rFonts w:ascii="Calibri" w:hAnsi="Calibri"/>
        </w:rPr>
        <w:t>I</w:t>
      </w:r>
      <w:r w:rsidR="001B614F" w:rsidRPr="00BC2E26">
        <w:rPr>
          <w:rFonts w:ascii="Calibri" w:hAnsi="Calibri"/>
        </w:rPr>
        <w:t>nstala</w:t>
      </w:r>
      <w:r>
        <w:rPr>
          <w:rFonts w:ascii="Calibri" w:hAnsi="Calibri"/>
        </w:rPr>
        <w:t>ção de</w:t>
      </w:r>
      <w:r w:rsidR="001B614F" w:rsidRPr="00BC2E26">
        <w:rPr>
          <w:rFonts w:ascii="Calibri" w:hAnsi="Calibri"/>
        </w:rPr>
        <w:t xml:space="preserve"> proteção de barra adaptativa.</w:t>
      </w:r>
    </w:p>
    <w:p w:rsidR="001B614F" w:rsidRDefault="001B614F" w:rsidP="00E27BA8">
      <w:pPr>
        <w:pStyle w:val="PargrafodaLista"/>
        <w:ind w:left="709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conversão</w:t>
      </w:r>
      <w:r w:rsidRPr="00856020">
        <w:rPr>
          <w:rFonts w:ascii="Calibri" w:hAnsi="Calibri"/>
        </w:rPr>
        <w:t xml:space="preserve"> do arranjo e a instalação da proteção de barras são factíveis</w:t>
      </w:r>
      <w:r>
        <w:rPr>
          <w:rFonts w:ascii="Calibri" w:hAnsi="Calibri"/>
        </w:rPr>
        <w:t xml:space="preserve">. </w:t>
      </w:r>
      <w:r w:rsidRPr="00971427">
        <w:rPr>
          <w:rFonts w:ascii="Calibri" w:hAnsi="Calibri"/>
        </w:rPr>
        <w:t>Na figura a seguir são mostradas as alterações propostas</w:t>
      </w:r>
      <w:r>
        <w:rPr>
          <w:rFonts w:ascii="Calibri" w:hAnsi="Calibri"/>
        </w:rPr>
        <w:t>.</w:t>
      </w:r>
    </w:p>
    <w:p w:rsidR="001B614F" w:rsidRDefault="001B614F" w:rsidP="001B614F">
      <w:pPr>
        <w:pStyle w:val="PargrafodaLista"/>
        <w:ind w:left="426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90805</wp:posOffset>
            </wp:positionV>
            <wp:extent cx="4876800" cy="2039620"/>
            <wp:effectExtent l="19050" t="0" r="0" b="0"/>
            <wp:wrapThrough wrapText="bothSides">
              <wp:wrapPolygon edited="0">
                <wp:start x="0" y="0"/>
                <wp:lineTo x="-84" y="21385"/>
                <wp:lineTo x="21600" y="21385"/>
                <wp:lineTo x="21600" y="0"/>
                <wp:lineTo x="0" y="0"/>
              </wp:wrapPolygon>
            </wp:wrapThrough>
            <wp:docPr id="128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b="6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03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Default="001B614F" w:rsidP="001B614F">
      <w:pPr>
        <w:pStyle w:val="PargrafodaLista"/>
        <w:ind w:left="426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9423C8" w:rsidRDefault="001B614F" w:rsidP="009423C8">
      <w:pPr>
        <w:pStyle w:val="PargrafodaLista"/>
        <w:ind w:left="720"/>
        <w:rPr>
          <w:b/>
        </w:rPr>
      </w:pPr>
      <w:r>
        <w:rPr>
          <w:b/>
        </w:rPr>
        <w:t xml:space="preserve">  </w:t>
      </w:r>
    </w:p>
    <w:p w:rsidR="009423C8" w:rsidRDefault="009423C8" w:rsidP="009423C8">
      <w:pPr>
        <w:pStyle w:val="onsNormal"/>
        <w:ind w:left="0"/>
        <w:jc w:val="left"/>
        <w:rPr>
          <w:rFonts w:ascii="Calibri" w:hAnsi="Calibri"/>
        </w:rPr>
      </w:pPr>
    </w:p>
    <w:p w:rsidR="001B614F" w:rsidRPr="009423C8" w:rsidRDefault="009423C8" w:rsidP="009423C8">
      <w:pPr>
        <w:pStyle w:val="Ttulo3"/>
        <w:tabs>
          <w:tab w:val="clear" w:pos="1021"/>
          <w:tab w:val="num" w:pos="0"/>
        </w:tabs>
        <w:ind w:left="720"/>
      </w:pPr>
      <w:bookmarkStart w:id="48" w:name="_Toc413678704"/>
      <w:r w:rsidRPr="009423C8">
        <w:t>MIGUEL REALE</w:t>
      </w:r>
      <w:bookmarkEnd w:id="48"/>
      <w:r w:rsidR="001B614F" w:rsidRPr="009423C8">
        <w:t xml:space="preserve">   </w:t>
      </w:r>
    </w:p>
    <w:p w:rsidR="001B614F" w:rsidRDefault="001B614F" w:rsidP="00E27BA8">
      <w:pPr>
        <w:pStyle w:val="onsNormal"/>
        <w:ind w:left="709" w:hanging="142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Pr="00154307" w:rsidRDefault="001B614F" w:rsidP="00E27BA8">
      <w:pPr>
        <w:spacing w:line="240" w:lineRule="auto"/>
        <w:ind w:left="709" w:hanging="142"/>
        <w:rPr>
          <w:rFonts w:ascii="Calibri" w:hAnsi="Calibri"/>
        </w:rPr>
      </w:pPr>
      <w:r>
        <w:rPr>
          <w:rFonts w:ascii="Calibri" w:hAnsi="Calibri"/>
        </w:rPr>
        <w:t xml:space="preserve">    O setor de 345 kV possui arranjo do tipo b</w:t>
      </w:r>
      <w:r w:rsidRPr="00154307">
        <w:rPr>
          <w:rFonts w:ascii="Calibri" w:hAnsi="Calibri"/>
        </w:rPr>
        <w:t xml:space="preserve">arra </w:t>
      </w:r>
      <w:r>
        <w:rPr>
          <w:rFonts w:ascii="Calibri" w:hAnsi="Calibri"/>
        </w:rPr>
        <w:t>dupla 3 chaves</w:t>
      </w:r>
      <w:r w:rsidRPr="00154307">
        <w:rPr>
          <w:rFonts w:ascii="Calibri" w:hAnsi="Calibri"/>
        </w:rPr>
        <w:t>.</w:t>
      </w:r>
    </w:p>
    <w:p w:rsidR="001B614F" w:rsidRDefault="001B614F" w:rsidP="00E27BA8">
      <w:pPr>
        <w:pStyle w:val="onsNormal"/>
        <w:ind w:left="709" w:hanging="142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1B614F" w:rsidRPr="00BC2E26" w:rsidRDefault="001B614F" w:rsidP="00CB727E">
      <w:pPr>
        <w:pStyle w:val="PargrafodaLista"/>
        <w:numPr>
          <w:ilvl w:val="0"/>
          <w:numId w:val="9"/>
        </w:numPr>
        <w:spacing w:line="240" w:lineRule="auto"/>
        <w:ind w:left="709" w:firstLine="0"/>
        <w:rPr>
          <w:b/>
        </w:rPr>
      </w:pPr>
      <w:r>
        <w:rPr>
          <w:rFonts w:ascii="Calibri" w:hAnsi="Calibri"/>
        </w:rPr>
        <w:t>I</w:t>
      </w:r>
      <w:r w:rsidRPr="00BC2E26">
        <w:rPr>
          <w:rFonts w:ascii="Calibri" w:hAnsi="Calibri"/>
        </w:rPr>
        <w:t>nstala</w:t>
      </w:r>
      <w:r w:rsidR="00707619">
        <w:rPr>
          <w:rFonts w:ascii="Calibri" w:hAnsi="Calibri"/>
        </w:rPr>
        <w:t>ção de</w:t>
      </w:r>
      <w:r w:rsidRPr="00BC2E26">
        <w:rPr>
          <w:rFonts w:ascii="Calibri" w:hAnsi="Calibri"/>
        </w:rPr>
        <w:t xml:space="preserve"> proteção de barra adaptativa</w:t>
      </w:r>
      <w:r>
        <w:rPr>
          <w:rFonts w:ascii="Calibri" w:hAnsi="Calibri"/>
        </w:rPr>
        <w:t xml:space="preserve"> no setor de 345 kV</w:t>
      </w:r>
      <w:r w:rsidRPr="00BC2E26">
        <w:rPr>
          <w:rFonts w:ascii="Calibri" w:hAnsi="Calibri"/>
        </w:rPr>
        <w:t>.</w:t>
      </w:r>
    </w:p>
    <w:p w:rsidR="001B614F" w:rsidRDefault="001B614F" w:rsidP="00CB727E">
      <w:pPr>
        <w:pStyle w:val="PargrafodaLista"/>
        <w:ind w:left="709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que embora a subestação utilize a tecnologia GIS, </w:t>
      </w:r>
      <w:r w:rsidRPr="00856020">
        <w:rPr>
          <w:rFonts w:ascii="Calibri" w:hAnsi="Calibri"/>
        </w:rPr>
        <w:t xml:space="preserve">a instalação da proteção de barras </w:t>
      </w:r>
      <w:r>
        <w:rPr>
          <w:rFonts w:ascii="Calibri" w:hAnsi="Calibri"/>
        </w:rPr>
        <w:t>é factível.</w:t>
      </w:r>
    </w:p>
    <w:p w:rsidR="001B614F" w:rsidRDefault="001B614F" w:rsidP="001B614F">
      <w:pPr>
        <w:ind w:left="0"/>
        <w:rPr>
          <w:b/>
        </w:rPr>
      </w:pPr>
    </w:p>
    <w:p w:rsidR="009423C8" w:rsidRDefault="009423C8" w:rsidP="009423C8">
      <w:pPr>
        <w:pStyle w:val="PargrafodaLista"/>
        <w:ind w:left="0"/>
        <w:rPr>
          <w:b/>
        </w:rPr>
      </w:pPr>
    </w:p>
    <w:p w:rsidR="009423C8" w:rsidRPr="009423C8" w:rsidRDefault="009423C8" w:rsidP="009423C8">
      <w:pPr>
        <w:pStyle w:val="Ttulo3"/>
        <w:tabs>
          <w:tab w:val="clear" w:pos="1021"/>
          <w:tab w:val="num" w:pos="0"/>
        </w:tabs>
        <w:ind w:left="720"/>
      </w:pPr>
      <w:bookmarkStart w:id="49" w:name="_Toc413678705"/>
      <w:r w:rsidRPr="009423C8">
        <w:t>MIRASSOL II</w:t>
      </w:r>
      <w:bookmarkEnd w:id="49"/>
    </w:p>
    <w:p w:rsidR="001B614F" w:rsidRPr="00E27BA8" w:rsidRDefault="001B614F" w:rsidP="00E27BA8">
      <w:pPr>
        <w:ind w:left="709"/>
        <w:rPr>
          <w:rFonts w:ascii="Calibri" w:hAnsi="Calibri"/>
          <w:b/>
        </w:rPr>
      </w:pPr>
      <w:r w:rsidRPr="00E27BA8">
        <w:rPr>
          <w:rFonts w:ascii="Calibri" w:hAnsi="Calibri"/>
          <w:b/>
        </w:rPr>
        <w:t>Arranjo de barra atual:</w:t>
      </w:r>
    </w:p>
    <w:p w:rsidR="001B614F" w:rsidRDefault="001B614F" w:rsidP="001B614F">
      <w:pPr>
        <w:spacing w:line="240" w:lineRule="auto"/>
        <w:ind w:left="426"/>
        <w:rPr>
          <w:rFonts w:ascii="Calibri" w:hAnsi="Calibri"/>
        </w:rPr>
      </w:pPr>
      <w:r>
        <w:rPr>
          <w:rFonts w:ascii="Calibri" w:hAnsi="Calibri"/>
        </w:rPr>
        <w:t xml:space="preserve">   </w:t>
      </w:r>
      <w:r w:rsidR="00E27BA8">
        <w:rPr>
          <w:rFonts w:ascii="Calibri" w:hAnsi="Calibri"/>
        </w:rPr>
        <w:t xml:space="preserve">  </w:t>
      </w:r>
      <w:r>
        <w:rPr>
          <w:rFonts w:ascii="Calibri" w:hAnsi="Calibri"/>
        </w:rPr>
        <w:t>O setor de 440 kV possui arranjo do tipo d</w:t>
      </w:r>
      <w:r w:rsidRPr="008B150E">
        <w:rPr>
          <w:rFonts w:ascii="Calibri" w:hAnsi="Calibri"/>
        </w:rPr>
        <w:t xml:space="preserve">isjuntor e meio. </w:t>
      </w:r>
    </w:p>
    <w:p w:rsidR="001B614F" w:rsidRPr="00154307" w:rsidRDefault="001B614F" w:rsidP="001B614F">
      <w:pPr>
        <w:spacing w:line="240" w:lineRule="auto"/>
        <w:ind w:left="-142" w:hanging="142"/>
        <w:rPr>
          <w:rFonts w:ascii="Calibri" w:hAnsi="Calibri"/>
        </w:rPr>
      </w:pPr>
    </w:p>
    <w:p w:rsidR="001B614F" w:rsidRDefault="00116B7C" w:rsidP="00E27BA8">
      <w:pPr>
        <w:pStyle w:val="onsNormal"/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="001B614F" w:rsidRPr="00AF6352">
        <w:rPr>
          <w:rFonts w:ascii="Calibri" w:hAnsi="Calibri"/>
          <w:b/>
        </w:rPr>
        <w:t>Alterações propostas</w:t>
      </w:r>
      <w:r w:rsidR="001B614F">
        <w:rPr>
          <w:rFonts w:ascii="Calibri" w:hAnsi="Calibri"/>
          <w:b/>
        </w:rPr>
        <w:t>:</w:t>
      </w:r>
    </w:p>
    <w:p w:rsidR="001B614F" w:rsidRPr="00BC2E26" w:rsidRDefault="001B614F" w:rsidP="00116B7C">
      <w:pPr>
        <w:pStyle w:val="PargrafodaLista"/>
        <w:numPr>
          <w:ilvl w:val="0"/>
          <w:numId w:val="9"/>
        </w:numPr>
        <w:spacing w:line="240" w:lineRule="auto"/>
        <w:ind w:left="993" w:hanging="284"/>
        <w:rPr>
          <w:b/>
        </w:rPr>
      </w:pPr>
      <w:r w:rsidRPr="008B150E">
        <w:rPr>
          <w:rFonts w:ascii="Calibri" w:hAnsi="Calibri"/>
        </w:rPr>
        <w:t xml:space="preserve">Completar vão do reator RE-1 </w:t>
      </w:r>
      <w:r>
        <w:rPr>
          <w:rFonts w:ascii="Calibri" w:hAnsi="Calibri"/>
        </w:rPr>
        <w:t xml:space="preserve">no setor de </w:t>
      </w:r>
      <w:r w:rsidRPr="008B150E">
        <w:rPr>
          <w:rFonts w:ascii="Calibri" w:hAnsi="Calibri"/>
        </w:rPr>
        <w:t>440 kV</w:t>
      </w:r>
      <w:r w:rsidRPr="00BC2E26">
        <w:rPr>
          <w:rFonts w:ascii="Calibri" w:hAnsi="Calibri"/>
        </w:rPr>
        <w:t>.</w:t>
      </w:r>
    </w:p>
    <w:p w:rsidR="001B614F" w:rsidRPr="00116B7C" w:rsidRDefault="00116B7C" w:rsidP="00116B7C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    </w:t>
      </w:r>
      <w:r w:rsidR="001B614F" w:rsidRPr="00116B7C">
        <w:rPr>
          <w:rFonts w:ascii="Calibri" w:hAnsi="Calibri"/>
        </w:rPr>
        <w:t>O Agente informou que a complementação do vão é factível.</w:t>
      </w:r>
    </w:p>
    <w:p w:rsidR="001B614F" w:rsidRDefault="001B614F" w:rsidP="00CB727E">
      <w:pPr>
        <w:pStyle w:val="PargrafodaLista"/>
        <w:ind w:left="851"/>
        <w:rPr>
          <w:b/>
        </w:rPr>
      </w:pPr>
      <w:r>
        <w:rPr>
          <w:rFonts w:ascii="Calibri" w:hAnsi="Calibri"/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353060</wp:posOffset>
            </wp:positionV>
            <wp:extent cx="5087620" cy="3543935"/>
            <wp:effectExtent l="19050" t="0" r="0" b="0"/>
            <wp:wrapThrough wrapText="bothSides">
              <wp:wrapPolygon edited="0">
                <wp:start x="21271" y="0"/>
                <wp:lineTo x="-81" y="0"/>
                <wp:lineTo x="-81" y="21480"/>
                <wp:lineTo x="21595" y="21480"/>
                <wp:lineTo x="21595" y="0"/>
                <wp:lineTo x="21271" y="0"/>
              </wp:wrapPolygon>
            </wp:wrapThrough>
            <wp:docPr id="12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620" cy="354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1427">
        <w:rPr>
          <w:rFonts w:ascii="Calibri" w:hAnsi="Calibri"/>
        </w:rPr>
        <w:t xml:space="preserve">Na figura a seguir </w:t>
      </w:r>
      <w:r>
        <w:rPr>
          <w:rFonts w:ascii="Calibri" w:hAnsi="Calibri"/>
        </w:rPr>
        <w:t>é</w:t>
      </w:r>
      <w:r w:rsidRPr="00971427">
        <w:rPr>
          <w:rFonts w:ascii="Calibri" w:hAnsi="Calibri"/>
        </w:rPr>
        <w:t xml:space="preserve"> mostrada a alteraç</w:t>
      </w:r>
      <w:r>
        <w:rPr>
          <w:rFonts w:ascii="Calibri" w:hAnsi="Calibri"/>
        </w:rPr>
        <w:t>ão</w:t>
      </w:r>
      <w:r w:rsidRPr="00971427">
        <w:rPr>
          <w:rFonts w:ascii="Calibri" w:hAnsi="Calibri"/>
        </w:rPr>
        <w:t xml:space="preserve"> proposta</w:t>
      </w:r>
      <w:r>
        <w:rPr>
          <w:rFonts w:ascii="Calibri" w:hAnsi="Calibri"/>
        </w:rPr>
        <w:t>.</w:t>
      </w: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E27BA8">
      <w:pPr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Pr="00D362A8">
        <w:rPr>
          <w:rFonts w:ascii="Calibri" w:hAnsi="Calibri"/>
          <w:b/>
        </w:rPr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1B614F" w:rsidRPr="008132A1" w:rsidRDefault="001B614F" w:rsidP="00CB727E">
      <w:pPr>
        <w:tabs>
          <w:tab w:val="left" w:pos="851"/>
        </w:tabs>
        <w:ind w:left="851" w:hanging="142"/>
        <w:rPr>
          <w:rFonts w:ascii="Calibri" w:hAnsi="Calibri"/>
        </w:rPr>
      </w:pPr>
      <w:r w:rsidRPr="008132A1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 </w:t>
      </w:r>
      <w:r w:rsidRPr="008132A1">
        <w:rPr>
          <w:rFonts w:ascii="Calibri" w:hAnsi="Calibri"/>
        </w:rPr>
        <w:t xml:space="preserve">O relatório EPE-DEE-RE-124/12, emitido em 14/12/12, recomenda a instalação do </w:t>
      </w:r>
      <w:r w:rsidR="00CB727E">
        <w:rPr>
          <w:rFonts w:ascii="Calibri" w:hAnsi="Calibri"/>
        </w:rPr>
        <w:t xml:space="preserve"> </w:t>
      </w:r>
      <w:r w:rsidRPr="008132A1">
        <w:rPr>
          <w:rFonts w:ascii="Calibri" w:hAnsi="Calibri"/>
        </w:rPr>
        <w:t>terceiro banco de autotransformadores 440/138 kV na SE Mirassol II em 2018.</w:t>
      </w:r>
    </w:p>
    <w:p w:rsidR="001B614F" w:rsidRDefault="001B614F" w:rsidP="001B614F">
      <w:pPr>
        <w:ind w:left="142" w:hanging="142"/>
        <w:rPr>
          <w:b/>
        </w:rPr>
      </w:pPr>
    </w:p>
    <w:p w:rsidR="009423C8" w:rsidRDefault="009423C8" w:rsidP="009423C8">
      <w:pPr>
        <w:pStyle w:val="PargrafodaLista"/>
        <w:ind w:left="0"/>
        <w:rPr>
          <w:b/>
        </w:rPr>
      </w:pPr>
    </w:p>
    <w:p w:rsidR="001B614F" w:rsidRPr="009423C8" w:rsidRDefault="009423C8" w:rsidP="009423C8">
      <w:pPr>
        <w:pStyle w:val="Ttulo3"/>
        <w:tabs>
          <w:tab w:val="clear" w:pos="1021"/>
          <w:tab w:val="num" w:pos="0"/>
        </w:tabs>
        <w:ind w:left="720"/>
      </w:pPr>
      <w:bookmarkStart w:id="50" w:name="_Toc413678706"/>
      <w:r w:rsidRPr="009423C8">
        <w:t>PIRITUBA</w:t>
      </w:r>
      <w:bookmarkEnd w:id="50"/>
      <w:r w:rsidR="001B614F" w:rsidRPr="009423C8">
        <w:t xml:space="preserve"> </w:t>
      </w:r>
    </w:p>
    <w:p w:rsidR="001B614F" w:rsidRDefault="00E27BA8" w:rsidP="00E27BA8">
      <w:pPr>
        <w:pStyle w:val="onsNormal"/>
        <w:ind w:left="709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="001B614F" w:rsidRPr="00222EF3">
        <w:rPr>
          <w:rFonts w:ascii="Calibri" w:hAnsi="Calibri"/>
          <w:b/>
        </w:rPr>
        <w:t>Arranjo de barra atual</w:t>
      </w:r>
      <w:r w:rsidR="001B614F" w:rsidRPr="00316CB3">
        <w:rPr>
          <w:rFonts w:ascii="Calibri" w:hAnsi="Calibri"/>
          <w:b/>
        </w:rPr>
        <w:t>:</w:t>
      </w:r>
    </w:p>
    <w:p w:rsidR="001B614F" w:rsidRDefault="00E27BA8" w:rsidP="00E27BA8">
      <w:pPr>
        <w:spacing w:line="240" w:lineRule="auto"/>
        <w:ind w:left="709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="001B614F">
        <w:rPr>
          <w:rFonts w:ascii="Calibri" w:hAnsi="Calibri"/>
        </w:rPr>
        <w:t>O setor de 88 kV possui arranjo do tipo barra dupla</w:t>
      </w:r>
      <w:r w:rsidR="001B614F" w:rsidRPr="008B150E">
        <w:rPr>
          <w:rFonts w:ascii="Calibri" w:hAnsi="Calibri"/>
        </w:rPr>
        <w:t xml:space="preserve">. </w:t>
      </w:r>
    </w:p>
    <w:p w:rsidR="001B614F" w:rsidRDefault="001B614F" w:rsidP="001B614F">
      <w:pPr>
        <w:spacing w:line="240" w:lineRule="auto"/>
        <w:ind w:left="-142" w:hanging="142"/>
        <w:rPr>
          <w:rFonts w:ascii="Calibri" w:hAnsi="Calibri"/>
        </w:rPr>
      </w:pPr>
    </w:p>
    <w:p w:rsidR="001B614F" w:rsidRDefault="00116B7C" w:rsidP="00E27BA8">
      <w:pPr>
        <w:pStyle w:val="onsNormal"/>
        <w:ind w:left="-284" w:firstLine="993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="001B614F" w:rsidRPr="00AF6352">
        <w:rPr>
          <w:rFonts w:ascii="Calibri" w:hAnsi="Calibri"/>
          <w:b/>
        </w:rPr>
        <w:t>Alterações propostas</w:t>
      </w:r>
      <w:r w:rsidR="001B614F">
        <w:rPr>
          <w:rFonts w:ascii="Calibri" w:hAnsi="Calibri"/>
          <w:b/>
        </w:rPr>
        <w:t>:</w:t>
      </w:r>
    </w:p>
    <w:p w:rsidR="001B614F" w:rsidRPr="00E2296E" w:rsidRDefault="00E27BA8" w:rsidP="00116B7C">
      <w:pPr>
        <w:pStyle w:val="onsNormal"/>
        <w:numPr>
          <w:ilvl w:val="0"/>
          <w:numId w:val="9"/>
        </w:numPr>
        <w:ind w:hanging="643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   </w:t>
      </w:r>
      <w:r w:rsidR="001B614F" w:rsidRPr="00E2296E">
        <w:rPr>
          <w:rFonts w:ascii="Calibri" w:hAnsi="Calibri"/>
          <w:szCs w:val="24"/>
        </w:rPr>
        <w:t xml:space="preserve">Converter o setor </w:t>
      </w:r>
      <w:r w:rsidR="001B614F">
        <w:rPr>
          <w:rFonts w:ascii="Calibri" w:hAnsi="Calibri"/>
          <w:szCs w:val="24"/>
        </w:rPr>
        <w:t xml:space="preserve">de </w:t>
      </w:r>
      <w:r w:rsidR="001B614F" w:rsidRPr="00E2296E">
        <w:rPr>
          <w:rFonts w:ascii="Calibri" w:hAnsi="Calibri"/>
          <w:szCs w:val="24"/>
        </w:rPr>
        <w:t>88 kV para solução GIS (blindada SF6)</w:t>
      </w:r>
      <w:r w:rsidR="001B614F">
        <w:rPr>
          <w:rFonts w:ascii="Calibri" w:hAnsi="Calibri"/>
          <w:szCs w:val="24"/>
        </w:rPr>
        <w:t>.</w:t>
      </w:r>
    </w:p>
    <w:p w:rsidR="001B614F" w:rsidRPr="00116B7C" w:rsidRDefault="00116B7C" w:rsidP="00116B7C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   </w:t>
      </w:r>
      <w:r w:rsidR="001B614F" w:rsidRPr="00116B7C">
        <w:rPr>
          <w:rFonts w:ascii="Calibri" w:hAnsi="Calibri"/>
        </w:rPr>
        <w:t>O Agente informou que a conversão do setor é factível.</w:t>
      </w:r>
    </w:p>
    <w:p w:rsidR="001B614F" w:rsidRDefault="001B614F" w:rsidP="001B614F">
      <w:pPr>
        <w:ind w:left="0"/>
        <w:rPr>
          <w:b/>
        </w:rPr>
      </w:pPr>
    </w:p>
    <w:p w:rsidR="009423C8" w:rsidRPr="009423C8" w:rsidRDefault="009423C8" w:rsidP="009423C8">
      <w:pPr>
        <w:pStyle w:val="PargrafodaLista"/>
        <w:ind w:left="567"/>
        <w:rPr>
          <w:b/>
        </w:rPr>
      </w:pPr>
    </w:p>
    <w:p w:rsidR="001B614F" w:rsidRPr="009423C8" w:rsidRDefault="009423C8" w:rsidP="009A57BF">
      <w:pPr>
        <w:pStyle w:val="Ttulo3"/>
        <w:tabs>
          <w:tab w:val="clear" w:pos="1021"/>
          <w:tab w:val="num" w:pos="0"/>
        </w:tabs>
        <w:ind w:left="709"/>
      </w:pPr>
      <w:bookmarkStart w:id="51" w:name="_Toc413678707"/>
      <w:r w:rsidRPr="009423C8">
        <w:t>RAMON REBERTE FILHO</w:t>
      </w:r>
      <w:bookmarkEnd w:id="51"/>
      <w:r w:rsidR="001B614F" w:rsidRPr="009423C8">
        <w:t xml:space="preserve">              </w:t>
      </w:r>
    </w:p>
    <w:p w:rsidR="001B614F" w:rsidRDefault="00E27BA8" w:rsidP="00E27BA8">
      <w:pPr>
        <w:pStyle w:val="onsNormal"/>
        <w:ind w:left="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</w:t>
      </w:r>
      <w:r w:rsidR="009A57BF">
        <w:rPr>
          <w:rFonts w:ascii="Calibri" w:hAnsi="Calibri"/>
          <w:b/>
        </w:rPr>
        <w:t xml:space="preserve">   </w:t>
      </w:r>
      <w:r w:rsidR="001B614F" w:rsidRPr="00222EF3">
        <w:rPr>
          <w:rFonts w:ascii="Calibri" w:hAnsi="Calibri"/>
          <w:b/>
        </w:rPr>
        <w:t>Arranjo de barra atual</w:t>
      </w:r>
      <w:r w:rsidR="001B614F" w:rsidRPr="00316CB3">
        <w:rPr>
          <w:rFonts w:ascii="Calibri" w:hAnsi="Calibri"/>
          <w:b/>
        </w:rPr>
        <w:t>:</w:t>
      </w:r>
    </w:p>
    <w:p w:rsidR="001B614F" w:rsidRDefault="00E27BA8" w:rsidP="00E27BA8">
      <w:pPr>
        <w:spacing w:line="240" w:lineRule="auto"/>
        <w:ind w:left="284"/>
        <w:rPr>
          <w:rFonts w:ascii="Calibri" w:hAnsi="Calibri"/>
        </w:rPr>
      </w:pPr>
      <w:r>
        <w:rPr>
          <w:rFonts w:ascii="Calibri" w:hAnsi="Calibri"/>
        </w:rPr>
        <w:t xml:space="preserve">     </w:t>
      </w:r>
      <w:r w:rsidR="009A57BF">
        <w:rPr>
          <w:rFonts w:ascii="Calibri" w:hAnsi="Calibri"/>
        </w:rPr>
        <w:t xml:space="preserve">   </w:t>
      </w:r>
      <w:r w:rsidR="001B614F">
        <w:rPr>
          <w:rFonts w:ascii="Calibri" w:hAnsi="Calibri"/>
        </w:rPr>
        <w:t>O setor de 345 kV possui arranjo do tipo barra dupla 3 chaves.</w:t>
      </w:r>
      <w:r w:rsidR="001B614F" w:rsidRPr="008B150E">
        <w:rPr>
          <w:rFonts w:ascii="Calibri" w:hAnsi="Calibri"/>
        </w:rPr>
        <w:t xml:space="preserve"> </w:t>
      </w:r>
    </w:p>
    <w:p w:rsidR="001B614F" w:rsidRDefault="001B614F" w:rsidP="001B614F">
      <w:pPr>
        <w:pStyle w:val="onsNormal"/>
        <w:ind w:left="142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="00E27BA8">
        <w:rPr>
          <w:rFonts w:ascii="Calibri" w:hAnsi="Calibri"/>
          <w:b/>
        </w:rPr>
        <w:t xml:space="preserve">      </w:t>
      </w:r>
      <w:r w:rsidR="009A57BF">
        <w:rPr>
          <w:rFonts w:ascii="Calibri" w:hAnsi="Calibri"/>
          <w:b/>
        </w:rPr>
        <w:t xml:space="preserve">  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9A57BF" w:rsidRDefault="001B614F" w:rsidP="009A57BF">
      <w:pPr>
        <w:pStyle w:val="onsNormal"/>
        <w:numPr>
          <w:ilvl w:val="0"/>
          <w:numId w:val="9"/>
        </w:numPr>
        <w:ind w:hanging="502"/>
        <w:rPr>
          <w:rFonts w:ascii="Calibri" w:hAnsi="Calibri"/>
          <w:szCs w:val="24"/>
        </w:rPr>
      </w:pPr>
      <w:r w:rsidRPr="00D7123A">
        <w:rPr>
          <w:rFonts w:ascii="Calibri" w:hAnsi="Calibri"/>
          <w:szCs w:val="24"/>
        </w:rPr>
        <w:lastRenderedPageBreak/>
        <w:t>Modificar o arranjo do setor de 345 kV para barra du</w:t>
      </w:r>
      <w:r w:rsidR="009A57BF">
        <w:rPr>
          <w:rFonts w:ascii="Calibri" w:hAnsi="Calibri"/>
          <w:szCs w:val="24"/>
        </w:rPr>
        <w:t>pla 3 chaves para barra dupla 4 chaves;</w:t>
      </w:r>
    </w:p>
    <w:p w:rsidR="001B614F" w:rsidRDefault="009A57BF" w:rsidP="009A57BF">
      <w:pPr>
        <w:pStyle w:val="onsNormal"/>
        <w:numPr>
          <w:ilvl w:val="0"/>
          <w:numId w:val="9"/>
        </w:numPr>
        <w:ind w:hanging="502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I</w:t>
      </w:r>
      <w:r w:rsidR="001B614F" w:rsidRPr="00D7123A">
        <w:rPr>
          <w:rFonts w:ascii="Calibri" w:hAnsi="Calibri"/>
          <w:szCs w:val="24"/>
        </w:rPr>
        <w:t xml:space="preserve">nstalação de chaves </w:t>
      </w:r>
      <w:proofErr w:type="spellStart"/>
      <w:r w:rsidR="001B614F" w:rsidRPr="00D7123A">
        <w:rPr>
          <w:rFonts w:ascii="Calibri" w:hAnsi="Calibri"/>
          <w:szCs w:val="24"/>
        </w:rPr>
        <w:t>by</w:t>
      </w:r>
      <w:proofErr w:type="spellEnd"/>
      <w:r w:rsidR="001B614F" w:rsidRPr="00D7123A">
        <w:rPr>
          <w:rFonts w:ascii="Calibri" w:hAnsi="Calibri"/>
          <w:szCs w:val="24"/>
        </w:rPr>
        <w:t xml:space="preserve"> </w:t>
      </w:r>
      <w:proofErr w:type="spellStart"/>
      <w:r w:rsidR="001B614F" w:rsidRPr="00D7123A">
        <w:rPr>
          <w:rFonts w:ascii="Calibri" w:hAnsi="Calibri"/>
          <w:szCs w:val="24"/>
        </w:rPr>
        <w:t>pass</w:t>
      </w:r>
      <w:proofErr w:type="spellEnd"/>
      <w:r w:rsidR="001B614F" w:rsidRPr="00D7123A">
        <w:rPr>
          <w:rFonts w:ascii="Calibri" w:hAnsi="Calibri"/>
          <w:szCs w:val="24"/>
        </w:rPr>
        <w:t xml:space="preserve"> em todos os disjuntores.</w:t>
      </w:r>
    </w:p>
    <w:p w:rsidR="001B614F" w:rsidRDefault="004C3E8D" w:rsidP="004C3E8D">
      <w:pPr>
        <w:pStyle w:val="PargrafodaLista"/>
        <w:ind w:left="851" w:hanging="142"/>
        <w:rPr>
          <w:rFonts w:ascii="Calibri" w:hAnsi="Calibri"/>
        </w:rPr>
      </w:pPr>
      <w:r>
        <w:rPr>
          <w:rFonts w:ascii="Calibri" w:hAnsi="Calibri"/>
        </w:rPr>
        <w:t xml:space="preserve">   </w:t>
      </w:r>
      <w:r w:rsidR="001B614F">
        <w:rPr>
          <w:rFonts w:ascii="Calibri" w:hAnsi="Calibri"/>
        </w:rPr>
        <w:t>O Agente informou</w:t>
      </w:r>
      <w:r w:rsidR="001B614F" w:rsidRPr="00856020">
        <w:rPr>
          <w:rFonts w:ascii="Calibri" w:hAnsi="Calibri"/>
        </w:rPr>
        <w:t xml:space="preserve"> </w:t>
      </w:r>
      <w:r w:rsidR="001B614F">
        <w:rPr>
          <w:rFonts w:ascii="Calibri" w:hAnsi="Calibri"/>
        </w:rPr>
        <w:t xml:space="preserve">que </w:t>
      </w:r>
      <w:r w:rsidR="001B614F" w:rsidRPr="00856020">
        <w:rPr>
          <w:rFonts w:ascii="Calibri" w:hAnsi="Calibri"/>
        </w:rPr>
        <w:t xml:space="preserve">a </w:t>
      </w:r>
      <w:r w:rsidR="001B614F" w:rsidRPr="00D7123A">
        <w:rPr>
          <w:rFonts w:ascii="Calibri" w:hAnsi="Calibri"/>
        </w:rPr>
        <w:t>complementação do arranjo</w:t>
      </w:r>
      <w:r w:rsidR="001B614F">
        <w:rPr>
          <w:rFonts w:ascii="Calibri" w:hAnsi="Calibri"/>
        </w:rPr>
        <w:t xml:space="preserve"> não é factível uma vez que a </w:t>
      </w:r>
      <w:r>
        <w:rPr>
          <w:rFonts w:ascii="Calibri" w:hAnsi="Calibri"/>
        </w:rPr>
        <w:t xml:space="preserve">  </w:t>
      </w:r>
      <w:r w:rsidR="001B614F">
        <w:rPr>
          <w:rFonts w:ascii="Calibri" w:hAnsi="Calibri"/>
        </w:rPr>
        <w:t>s</w:t>
      </w:r>
      <w:r w:rsidR="001B614F" w:rsidRPr="00D7123A">
        <w:rPr>
          <w:rFonts w:ascii="Calibri" w:hAnsi="Calibri"/>
        </w:rPr>
        <w:t>ubestação utiliza a tecnologia do tipo GIS.</w:t>
      </w:r>
    </w:p>
    <w:p w:rsidR="001B614F" w:rsidRPr="00D7123A" w:rsidRDefault="001B614F" w:rsidP="004C3E8D">
      <w:pPr>
        <w:pStyle w:val="onsNormal"/>
        <w:numPr>
          <w:ilvl w:val="0"/>
          <w:numId w:val="9"/>
        </w:numPr>
        <w:ind w:hanging="502"/>
        <w:rPr>
          <w:rFonts w:ascii="Calibri" w:hAnsi="Calibri"/>
          <w:szCs w:val="24"/>
        </w:rPr>
      </w:pPr>
      <w:r w:rsidRPr="00D7123A">
        <w:rPr>
          <w:rFonts w:ascii="Calibri" w:hAnsi="Calibri"/>
          <w:szCs w:val="24"/>
        </w:rPr>
        <w:t>Instalação de proteção de barras adaptativa</w:t>
      </w:r>
    </w:p>
    <w:p w:rsidR="001B614F" w:rsidRDefault="004C3E8D" w:rsidP="00E27BA8">
      <w:pPr>
        <w:pStyle w:val="PargrafodaLista"/>
        <w:ind w:left="993" w:hanging="426"/>
        <w:rPr>
          <w:rFonts w:ascii="Calibri" w:hAnsi="Calibri"/>
        </w:rPr>
      </w:pPr>
      <w:r>
        <w:rPr>
          <w:rFonts w:ascii="Calibri" w:hAnsi="Calibri"/>
        </w:rPr>
        <w:t xml:space="preserve">     </w:t>
      </w:r>
      <w:r w:rsidR="001B614F">
        <w:rPr>
          <w:rFonts w:ascii="Calibri" w:hAnsi="Calibri"/>
        </w:rPr>
        <w:t>O Agente informou</w:t>
      </w:r>
      <w:r w:rsidR="001B614F" w:rsidRPr="00856020">
        <w:rPr>
          <w:rFonts w:ascii="Calibri" w:hAnsi="Calibri"/>
        </w:rPr>
        <w:t xml:space="preserve"> </w:t>
      </w:r>
      <w:r w:rsidR="001B614F">
        <w:rPr>
          <w:rFonts w:ascii="Calibri" w:hAnsi="Calibri"/>
        </w:rPr>
        <w:t>que a</w:t>
      </w:r>
      <w:r w:rsidR="001B614F" w:rsidRPr="00856020">
        <w:rPr>
          <w:rFonts w:ascii="Calibri" w:hAnsi="Calibri"/>
        </w:rPr>
        <w:t xml:space="preserve"> instalação da proteção de barras </w:t>
      </w:r>
      <w:r w:rsidR="001B614F">
        <w:rPr>
          <w:rFonts w:ascii="Calibri" w:hAnsi="Calibri"/>
        </w:rPr>
        <w:t>é</w:t>
      </w:r>
      <w:r w:rsidR="001B614F" w:rsidRPr="00856020">
        <w:rPr>
          <w:rFonts w:ascii="Calibri" w:hAnsi="Calibri"/>
        </w:rPr>
        <w:t xml:space="preserve"> factíve</w:t>
      </w:r>
      <w:r w:rsidR="001B614F">
        <w:rPr>
          <w:rFonts w:ascii="Calibri" w:hAnsi="Calibri"/>
        </w:rPr>
        <w:t>l.</w:t>
      </w:r>
    </w:p>
    <w:p w:rsidR="001B614F" w:rsidRDefault="001B614F" w:rsidP="001B614F">
      <w:pPr>
        <w:ind w:left="0"/>
        <w:rPr>
          <w:b/>
        </w:rPr>
      </w:pPr>
    </w:p>
    <w:p w:rsidR="009423C8" w:rsidRPr="009423C8" w:rsidRDefault="00871EE1" w:rsidP="00696412">
      <w:pPr>
        <w:pStyle w:val="Ttulo3"/>
        <w:tabs>
          <w:tab w:val="clear" w:pos="1021"/>
          <w:tab w:val="num" w:pos="0"/>
        </w:tabs>
        <w:ind w:left="709"/>
      </w:pPr>
      <w:bookmarkStart w:id="52" w:name="_Toc413678708"/>
      <w:r w:rsidRPr="00871EE1">
        <w:t>RIBEIRÃO PRETO</w:t>
      </w:r>
      <w:bookmarkEnd w:id="52"/>
      <w:r w:rsidR="009423C8" w:rsidRPr="009423C8">
        <w:t xml:space="preserve">             </w:t>
      </w:r>
    </w:p>
    <w:p w:rsidR="001B614F" w:rsidRDefault="001B614F" w:rsidP="00696412">
      <w:pPr>
        <w:pStyle w:val="onsNormal"/>
        <w:ind w:left="709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CB727E" w:rsidP="00CB727E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</w:t>
      </w:r>
      <w:r w:rsidR="00696412">
        <w:rPr>
          <w:rFonts w:ascii="Calibri" w:hAnsi="Calibri"/>
        </w:rPr>
        <w:t xml:space="preserve">   </w:t>
      </w:r>
      <w:r w:rsidR="001B614F">
        <w:rPr>
          <w:rFonts w:ascii="Calibri" w:hAnsi="Calibri"/>
        </w:rPr>
        <w:t xml:space="preserve">O setor de 440 kV possui arranjo do tipo </w:t>
      </w:r>
      <w:r w:rsidR="001B614F" w:rsidRPr="00D7123A">
        <w:rPr>
          <w:rFonts w:ascii="Calibri" w:hAnsi="Calibri"/>
        </w:rPr>
        <w:t>disjuntor e meio</w:t>
      </w:r>
      <w:r w:rsidR="001B614F">
        <w:rPr>
          <w:rFonts w:ascii="Calibri" w:hAnsi="Calibri"/>
        </w:rPr>
        <w:t>.</w:t>
      </w:r>
    </w:p>
    <w:p w:rsidR="001B614F" w:rsidRDefault="00696412" w:rsidP="00E27BA8">
      <w:pPr>
        <w:pStyle w:val="onsNormal"/>
        <w:ind w:left="567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="001B614F" w:rsidRPr="00AF6352">
        <w:rPr>
          <w:rFonts w:ascii="Calibri" w:hAnsi="Calibri"/>
          <w:b/>
        </w:rPr>
        <w:t>Alterações propostas</w:t>
      </w:r>
      <w:r w:rsidR="001B614F">
        <w:rPr>
          <w:rFonts w:ascii="Calibri" w:hAnsi="Calibri"/>
          <w:b/>
        </w:rPr>
        <w:t>:</w:t>
      </w:r>
    </w:p>
    <w:p w:rsidR="001B614F" w:rsidRPr="00172773" w:rsidRDefault="001B614F" w:rsidP="00696412">
      <w:pPr>
        <w:pStyle w:val="PargrafodaLista"/>
        <w:numPr>
          <w:ilvl w:val="0"/>
          <w:numId w:val="9"/>
        </w:numPr>
        <w:tabs>
          <w:tab w:val="left" w:pos="709"/>
          <w:tab w:val="left" w:pos="993"/>
        </w:tabs>
        <w:ind w:hanging="644"/>
        <w:rPr>
          <w:rFonts w:ascii="Calibri" w:hAnsi="Calibri"/>
        </w:rPr>
      </w:pPr>
      <w:r w:rsidRPr="00172773">
        <w:rPr>
          <w:rFonts w:ascii="Calibri" w:hAnsi="Calibri"/>
        </w:rPr>
        <w:t xml:space="preserve">Instalação de </w:t>
      </w:r>
      <w:r w:rsidRPr="00172773">
        <w:rPr>
          <w:rFonts w:ascii="Calibri" w:hAnsi="Calibri"/>
          <w:spacing w:val="0"/>
          <w:sz w:val="18"/>
          <w:szCs w:val="18"/>
        </w:rPr>
        <w:t xml:space="preserve"> </w:t>
      </w:r>
      <w:r w:rsidRPr="00172773">
        <w:rPr>
          <w:rFonts w:ascii="Calibri" w:hAnsi="Calibri"/>
        </w:rPr>
        <w:t>disjuntores na interligação 440 kV da SE CTEEP com a SE da PCTE.</w:t>
      </w:r>
    </w:p>
    <w:p w:rsidR="001B614F" w:rsidRPr="009A57BF" w:rsidRDefault="009A57BF" w:rsidP="009A57BF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 </w:t>
      </w:r>
      <w:r w:rsidR="00696412">
        <w:rPr>
          <w:rFonts w:ascii="Calibri" w:hAnsi="Calibri"/>
        </w:rPr>
        <w:t xml:space="preserve">  </w:t>
      </w:r>
      <w:r w:rsidR="001B614F" w:rsidRPr="009A57BF">
        <w:rPr>
          <w:rFonts w:ascii="Calibri" w:hAnsi="Calibri"/>
        </w:rPr>
        <w:t>O Agente informou que a instalação é factível.</w:t>
      </w:r>
    </w:p>
    <w:p w:rsidR="001B614F" w:rsidRDefault="00E27BA8" w:rsidP="001B614F">
      <w:pPr>
        <w:pStyle w:val="PargrafodaLista"/>
        <w:ind w:left="0"/>
        <w:rPr>
          <w:rFonts w:ascii="Calibri" w:hAnsi="Calibri"/>
        </w:rPr>
      </w:pPr>
      <w:r>
        <w:rPr>
          <w:rFonts w:ascii="Calibri" w:hAnsi="Calibri"/>
          <w:noProof/>
        </w:rPr>
        <w:t xml:space="preserve">           </w:t>
      </w:r>
      <w:r w:rsidR="00696412">
        <w:rPr>
          <w:rFonts w:ascii="Calibri" w:hAnsi="Calibri"/>
          <w:noProof/>
        </w:rPr>
        <w:t xml:space="preserve">  </w:t>
      </w:r>
      <w:r w:rsidR="001B614F" w:rsidRPr="00971427">
        <w:rPr>
          <w:rFonts w:ascii="Calibri" w:hAnsi="Calibri"/>
        </w:rPr>
        <w:t xml:space="preserve">Na figura a seguir </w:t>
      </w:r>
      <w:r w:rsidR="001B614F">
        <w:rPr>
          <w:rFonts w:ascii="Calibri" w:hAnsi="Calibri"/>
        </w:rPr>
        <w:t>é</w:t>
      </w:r>
      <w:r w:rsidR="001B614F" w:rsidRPr="00971427">
        <w:rPr>
          <w:rFonts w:ascii="Calibri" w:hAnsi="Calibri"/>
        </w:rPr>
        <w:t xml:space="preserve"> mostrada a alteraç</w:t>
      </w:r>
      <w:r w:rsidR="001B614F">
        <w:rPr>
          <w:rFonts w:ascii="Calibri" w:hAnsi="Calibri"/>
        </w:rPr>
        <w:t>ão</w:t>
      </w:r>
      <w:r w:rsidR="001B614F" w:rsidRPr="00971427">
        <w:rPr>
          <w:rFonts w:ascii="Calibri" w:hAnsi="Calibri"/>
        </w:rPr>
        <w:t xml:space="preserve"> proposta</w:t>
      </w:r>
      <w:r w:rsidR="001B614F">
        <w:rPr>
          <w:rFonts w:ascii="Calibri" w:hAnsi="Calibri"/>
        </w:rPr>
        <w:t>.</w:t>
      </w: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29845</wp:posOffset>
            </wp:positionV>
            <wp:extent cx="4248150" cy="2895600"/>
            <wp:effectExtent l="19050" t="0" r="0" b="0"/>
            <wp:wrapThrough wrapText="bothSides">
              <wp:wrapPolygon edited="0">
                <wp:start x="0" y="0"/>
                <wp:lineTo x="-97" y="21458"/>
                <wp:lineTo x="21600" y="21458"/>
                <wp:lineTo x="21600" y="0"/>
                <wp:lineTo x="0" y="0"/>
              </wp:wrapPolygon>
            </wp:wrapThrough>
            <wp:docPr id="131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rFonts w:ascii="Calibri" w:hAnsi="Calibri"/>
        </w:rPr>
      </w:pPr>
    </w:p>
    <w:p w:rsidR="001B614F" w:rsidRDefault="001B614F" w:rsidP="001B614F">
      <w:pPr>
        <w:pStyle w:val="PargrafodaLista"/>
        <w:ind w:left="0"/>
        <w:rPr>
          <w:b/>
        </w:rPr>
      </w:pPr>
    </w:p>
    <w:p w:rsidR="001B614F" w:rsidRDefault="001B614F" w:rsidP="001B614F">
      <w:pPr>
        <w:ind w:left="-142" w:firstLine="142"/>
        <w:rPr>
          <w:b/>
        </w:rPr>
      </w:pPr>
    </w:p>
    <w:p w:rsidR="00871EE1" w:rsidRDefault="00871EE1" w:rsidP="00871EE1">
      <w:pPr>
        <w:pStyle w:val="PargrafodaLista"/>
        <w:ind w:left="-284"/>
        <w:rPr>
          <w:b/>
        </w:rPr>
      </w:pPr>
    </w:p>
    <w:p w:rsidR="00871EE1" w:rsidRDefault="00871EE1" w:rsidP="00871EE1">
      <w:pPr>
        <w:pStyle w:val="PargrafodaLista"/>
        <w:ind w:left="-284"/>
        <w:rPr>
          <w:b/>
        </w:rPr>
      </w:pPr>
    </w:p>
    <w:p w:rsidR="00871EE1" w:rsidRDefault="00871EE1" w:rsidP="00871EE1">
      <w:pPr>
        <w:pStyle w:val="PargrafodaLista"/>
        <w:ind w:left="-284"/>
        <w:rPr>
          <w:b/>
        </w:rPr>
      </w:pPr>
    </w:p>
    <w:p w:rsidR="00871EE1" w:rsidRDefault="00871EE1" w:rsidP="00871EE1">
      <w:pPr>
        <w:pStyle w:val="PargrafodaLista"/>
        <w:ind w:left="-284"/>
        <w:rPr>
          <w:b/>
        </w:rPr>
      </w:pPr>
    </w:p>
    <w:p w:rsidR="00871EE1" w:rsidRPr="009423C8" w:rsidRDefault="006B3576" w:rsidP="00871EE1">
      <w:pPr>
        <w:pStyle w:val="Ttulo3"/>
        <w:tabs>
          <w:tab w:val="clear" w:pos="1021"/>
          <w:tab w:val="num" w:pos="0"/>
        </w:tabs>
        <w:ind w:left="567"/>
      </w:pPr>
      <w:r>
        <w:t xml:space="preserve">   </w:t>
      </w:r>
      <w:bookmarkStart w:id="53" w:name="_Toc413678709"/>
      <w:r w:rsidR="00871EE1" w:rsidRPr="00871EE1">
        <w:t>SÃO JOSÉ CAMPOS</w:t>
      </w:r>
      <w:bookmarkEnd w:id="53"/>
      <w:r w:rsidR="00871EE1" w:rsidRPr="009423C8">
        <w:t xml:space="preserve">              </w:t>
      </w:r>
    </w:p>
    <w:p w:rsidR="001B614F" w:rsidRDefault="001B614F" w:rsidP="00E27BA8">
      <w:pPr>
        <w:pStyle w:val="onsNormal"/>
        <w:ind w:left="567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</w:t>
      </w: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1B614F" w:rsidRDefault="00E27BA8" w:rsidP="00E27BA8">
      <w:pPr>
        <w:ind w:left="709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="001B614F">
        <w:rPr>
          <w:rFonts w:ascii="Calibri" w:hAnsi="Calibri"/>
        </w:rPr>
        <w:t xml:space="preserve">O setor de 230 kV possui arranjo do tipo </w:t>
      </w:r>
      <w:r w:rsidR="001B614F" w:rsidRPr="000739AF">
        <w:rPr>
          <w:rFonts w:ascii="Calibri" w:hAnsi="Calibri"/>
        </w:rPr>
        <w:t>barra dupla 3 chaves</w:t>
      </w:r>
      <w:r w:rsidR="001B614F">
        <w:rPr>
          <w:rFonts w:ascii="Calibri" w:hAnsi="Calibri"/>
        </w:rPr>
        <w:t>.</w:t>
      </w:r>
    </w:p>
    <w:p w:rsidR="001B614F" w:rsidRDefault="001B614F" w:rsidP="00E27BA8">
      <w:pPr>
        <w:pStyle w:val="onsNormal"/>
        <w:ind w:left="709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1B614F" w:rsidRDefault="001B614F" w:rsidP="006B3576">
      <w:pPr>
        <w:pStyle w:val="onsNormal"/>
        <w:numPr>
          <w:ilvl w:val="0"/>
          <w:numId w:val="9"/>
        </w:numPr>
        <w:ind w:hanging="502"/>
        <w:rPr>
          <w:rFonts w:ascii="Calibri" w:hAnsi="Calibri"/>
          <w:b/>
        </w:rPr>
      </w:pPr>
      <w:r w:rsidRPr="00D7123A">
        <w:rPr>
          <w:rFonts w:ascii="Calibri" w:hAnsi="Calibri"/>
          <w:szCs w:val="24"/>
        </w:rPr>
        <w:lastRenderedPageBreak/>
        <w:t xml:space="preserve">Modificar o arranjo do setor de </w:t>
      </w:r>
      <w:r>
        <w:rPr>
          <w:rFonts w:ascii="Calibri" w:hAnsi="Calibri"/>
          <w:szCs w:val="24"/>
        </w:rPr>
        <w:t>230</w:t>
      </w:r>
      <w:r w:rsidRPr="00D7123A">
        <w:rPr>
          <w:rFonts w:ascii="Calibri" w:hAnsi="Calibri"/>
          <w:szCs w:val="24"/>
        </w:rPr>
        <w:t xml:space="preserve"> kV </w:t>
      </w:r>
      <w:r>
        <w:rPr>
          <w:rFonts w:ascii="Calibri" w:hAnsi="Calibri"/>
          <w:szCs w:val="24"/>
        </w:rPr>
        <w:t>de</w:t>
      </w:r>
      <w:r w:rsidRPr="00D7123A">
        <w:rPr>
          <w:rFonts w:ascii="Calibri" w:hAnsi="Calibri"/>
          <w:szCs w:val="24"/>
        </w:rPr>
        <w:t xml:space="preserve"> barra dupla 3 chaves para barra dupla </w:t>
      </w:r>
      <w:r>
        <w:rPr>
          <w:rFonts w:ascii="Calibri" w:hAnsi="Calibri"/>
          <w:szCs w:val="24"/>
        </w:rPr>
        <w:t>5 chaves.</w:t>
      </w:r>
    </w:p>
    <w:p w:rsidR="001B614F" w:rsidRDefault="001B614F" w:rsidP="005B3C5A">
      <w:pPr>
        <w:pStyle w:val="PargrafodaLista"/>
        <w:ind w:left="1080" w:hanging="229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modificação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é</w:t>
      </w:r>
      <w:r w:rsidRPr="00856020">
        <w:rPr>
          <w:rFonts w:ascii="Calibri" w:hAnsi="Calibri"/>
        </w:rPr>
        <w:t xml:space="preserve"> factíve</w:t>
      </w:r>
      <w:r>
        <w:rPr>
          <w:rFonts w:ascii="Calibri" w:hAnsi="Calibri"/>
        </w:rPr>
        <w:t>l.</w:t>
      </w:r>
    </w:p>
    <w:p w:rsidR="001B614F" w:rsidRDefault="001B614F" w:rsidP="001B614F">
      <w:pPr>
        <w:ind w:left="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405130</wp:posOffset>
            </wp:positionV>
            <wp:extent cx="5000625" cy="2171700"/>
            <wp:effectExtent l="19050" t="0" r="9525" b="0"/>
            <wp:wrapThrough wrapText="bothSides">
              <wp:wrapPolygon edited="0">
                <wp:start x="21312" y="0"/>
                <wp:lineTo x="-82" y="0"/>
                <wp:lineTo x="-82" y="21411"/>
                <wp:lineTo x="21641" y="21411"/>
                <wp:lineTo x="21641" y="0"/>
                <wp:lineTo x="21312" y="0"/>
              </wp:wrapPolygon>
            </wp:wrapThrough>
            <wp:docPr id="133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</w:rPr>
        <w:t xml:space="preserve">         </w:t>
      </w:r>
      <w:r w:rsidR="00E27BA8">
        <w:rPr>
          <w:rFonts w:ascii="Calibri" w:hAnsi="Calibri"/>
          <w:noProof/>
        </w:rPr>
        <w:t xml:space="preserve">     </w:t>
      </w:r>
      <w:r w:rsidR="006B3576">
        <w:rPr>
          <w:rFonts w:ascii="Calibri" w:hAnsi="Calibri"/>
          <w:noProof/>
        </w:rPr>
        <w:t xml:space="preserve">  </w:t>
      </w:r>
      <w:r w:rsidRPr="000739AF">
        <w:rPr>
          <w:rFonts w:ascii="Calibri" w:hAnsi="Calibri"/>
        </w:rPr>
        <w:t>Na figura a seguir é mostrada a alteração proposta.</w:t>
      </w:r>
    </w:p>
    <w:p w:rsidR="001B614F" w:rsidRDefault="001B614F" w:rsidP="001B614F">
      <w:pPr>
        <w:ind w:left="0"/>
        <w:rPr>
          <w:rFonts w:ascii="Calibri" w:hAnsi="Calibri"/>
        </w:rPr>
      </w:pPr>
    </w:p>
    <w:p w:rsidR="001B614F" w:rsidRPr="000739A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871EE1" w:rsidRDefault="00871EE1" w:rsidP="00871EE1">
      <w:pPr>
        <w:ind w:left="0"/>
        <w:rPr>
          <w:b/>
        </w:rPr>
      </w:pPr>
    </w:p>
    <w:p w:rsidR="001B614F" w:rsidRDefault="001B614F" w:rsidP="00871EE1">
      <w:pPr>
        <w:ind w:left="0"/>
        <w:rPr>
          <w:b/>
        </w:rPr>
      </w:pPr>
      <w:r w:rsidRPr="00871EE1">
        <w:rPr>
          <w:b/>
        </w:rPr>
        <w:t xml:space="preserve">  </w:t>
      </w:r>
    </w:p>
    <w:p w:rsidR="00871EE1" w:rsidRPr="00871EE1" w:rsidRDefault="00871EE1" w:rsidP="00871EE1">
      <w:pPr>
        <w:ind w:left="0"/>
        <w:rPr>
          <w:b/>
        </w:rPr>
      </w:pPr>
    </w:p>
    <w:p w:rsidR="00871EE1" w:rsidRPr="009423C8" w:rsidRDefault="00871EE1" w:rsidP="00871EE1">
      <w:pPr>
        <w:pStyle w:val="Ttulo3"/>
        <w:tabs>
          <w:tab w:val="clear" w:pos="1021"/>
          <w:tab w:val="num" w:pos="0"/>
        </w:tabs>
        <w:ind w:left="567"/>
      </w:pPr>
      <w:bookmarkStart w:id="54" w:name="_Toc413678710"/>
      <w:r w:rsidRPr="00871EE1">
        <w:t>SANTA CABEÇA</w:t>
      </w:r>
      <w:bookmarkEnd w:id="54"/>
      <w:r w:rsidRPr="009423C8">
        <w:t xml:space="preserve">          </w:t>
      </w:r>
    </w:p>
    <w:p w:rsidR="001B614F" w:rsidRPr="006B3576" w:rsidRDefault="006B3576" w:rsidP="006B3576">
      <w:pPr>
        <w:ind w:left="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</w:t>
      </w:r>
      <w:r w:rsidR="001B614F" w:rsidRPr="006B3576">
        <w:rPr>
          <w:rFonts w:ascii="Calibri" w:hAnsi="Calibri"/>
          <w:b/>
        </w:rPr>
        <w:t>Arranjo de barra atual:</w:t>
      </w:r>
    </w:p>
    <w:p w:rsidR="001B614F" w:rsidRPr="00BC16F2" w:rsidRDefault="006B3576" w:rsidP="006B3576">
      <w:pPr>
        <w:pStyle w:val="onsNormal"/>
        <w:ind w:left="0"/>
        <w:rPr>
          <w:rFonts w:ascii="Calibri" w:hAnsi="Calibri"/>
          <w:b/>
        </w:rPr>
      </w:pPr>
      <w:r>
        <w:rPr>
          <w:rFonts w:ascii="Calibri" w:hAnsi="Calibri"/>
        </w:rPr>
        <w:t xml:space="preserve">           </w:t>
      </w:r>
      <w:r w:rsidR="001B614F">
        <w:rPr>
          <w:rFonts w:ascii="Calibri" w:hAnsi="Calibri"/>
        </w:rPr>
        <w:t xml:space="preserve">O setor de 230 kV possui arranjo do tipo </w:t>
      </w:r>
      <w:r w:rsidR="001B614F" w:rsidRPr="000739AF">
        <w:rPr>
          <w:rFonts w:ascii="Calibri" w:hAnsi="Calibri"/>
        </w:rPr>
        <w:t>barra dupla 3 chaves</w:t>
      </w:r>
      <w:r w:rsidR="001B614F">
        <w:rPr>
          <w:rFonts w:ascii="Calibri" w:hAnsi="Calibri"/>
        </w:rPr>
        <w:t>.</w:t>
      </w:r>
    </w:p>
    <w:p w:rsidR="001B614F" w:rsidRDefault="00E27BA8" w:rsidP="00E27BA8">
      <w:pPr>
        <w:pStyle w:val="onsNormal"/>
        <w:ind w:left="567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</w:t>
      </w:r>
      <w:r w:rsidR="001B614F" w:rsidRPr="00AF6352">
        <w:rPr>
          <w:rFonts w:ascii="Calibri" w:hAnsi="Calibri"/>
          <w:b/>
        </w:rPr>
        <w:t>Alterações propostas</w:t>
      </w:r>
      <w:r w:rsidR="001B614F">
        <w:rPr>
          <w:rFonts w:ascii="Calibri" w:hAnsi="Calibri"/>
          <w:b/>
        </w:rPr>
        <w:t>:</w:t>
      </w:r>
    </w:p>
    <w:p w:rsidR="001B614F" w:rsidRPr="006B3576" w:rsidRDefault="001B614F" w:rsidP="006B3576">
      <w:pPr>
        <w:pStyle w:val="onsNormal"/>
        <w:numPr>
          <w:ilvl w:val="0"/>
          <w:numId w:val="9"/>
        </w:numPr>
        <w:ind w:hanging="786"/>
        <w:rPr>
          <w:rFonts w:ascii="Calibri" w:hAnsi="Calibri"/>
          <w:szCs w:val="24"/>
        </w:rPr>
      </w:pPr>
      <w:r w:rsidRPr="009D42F0">
        <w:rPr>
          <w:rFonts w:ascii="Calibri" w:hAnsi="Calibri"/>
          <w:szCs w:val="24"/>
        </w:rPr>
        <w:t xml:space="preserve">Modificar o arranjo de barra dupla 3 chaves </w:t>
      </w:r>
      <w:proofErr w:type="spellStart"/>
      <w:r w:rsidRPr="009D42F0">
        <w:rPr>
          <w:rFonts w:ascii="Calibri" w:hAnsi="Calibri"/>
          <w:szCs w:val="24"/>
        </w:rPr>
        <w:t>vpara</w:t>
      </w:r>
      <w:proofErr w:type="spellEnd"/>
      <w:r w:rsidRPr="009D42F0">
        <w:rPr>
          <w:rFonts w:ascii="Calibri" w:hAnsi="Calibri"/>
          <w:szCs w:val="24"/>
        </w:rPr>
        <w:t xml:space="preserve"> barra dupla 5 chaves, com instalação de chave by-pass.</w:t>
      </w:r>
    </w:p>
    <w:p w:rsidR="001B614F" w:rsidRPr="009D42F0" w:rsidRDefault="006B3576" w:rsidP="006B3576">
      <w:pPr>
        <w:pStyle w:val="onsNormal"/>
        <w:ind w:left="0"/>
        <w:rPr>
          <w:rFonts w:ascii="Calibri" w:hAnsi="Calibri"/>
          <w:spacing w:val="0"/>
          <w:sz w:val="18"/>
          <w:szCs w:val="18"/>
        </w:rPr>
      </w:pPr>
      <w:r>
        <w:rPr>
          <w:rFonts w:ascii="Calibri" w:hAnsi="Calibri"/>
        </w:rPr>
        <w:t xml:space="preserve">           </w:t>
      </w:r>
      <w:r w:rsidR="001B614F" w:rsidRPr="009D42F0">
        <w:rPr>
          <w:rFonts w:ascii="Calibri" w:hAnsi="Calibri"/>
        </w:rPr>
        <w:t>O Agente informou que a modificação é factível.</w:t>
      </w:r>
    </w:p>
    <w:p w:rsidR="001B614F" w:rsidRPr="00253701" w:rsidRDefault="001B614F" w:rsidP="006B3576">
      <w:pPr>
        <w:pStyle w:val="onsNormal"/>
        <w:numPr>
          <w:ilvl w:val="0"/>
          <w:numId w:val="9"/>
        </w:numPr>
        <w:ind w:hanging="786"/>
        <w:rPr>
          <w:rFonts w:ascii="Calibri" w:hAnsi="Calibri"/>
          <w:szCs w:val="24"/>
        </w:rPr>
      </w:pPr>
      <w:r w:rsidRPr="00253701">
        <w:rPr>
          <w:rFonts w:ascii="Calibri" w:hAnsi="Calibri"/>
          <w:szCs w:val="24"/>
        </w:rPr>
        <w:t>Instala</w:t>
      </w:r>
      <w:r>
        <w:rPr>
          <w:rFonts w:ascii="Calibri" w:hAnsi="Calibri"/>
          <w:szCs w:val="24"/>
        </w:rPr>
        <w:t xml:space="preserve">ção de </w:t>
      </w:r>
      <w:r w:rsidRPr="00253701">
        <w:rPr>
          <w:rFonts w:ascii="Calibri" w:hAnsi="Calibri"/>
          <w:szCs w:val="24"/>
        </w:rPr>
        <w:t xml:space="preserve"> proteção diferencial de barras adaptativa.</w:t>
      </w:r>
    </w:p>
    <w:p w:rsidR="001B614F" w:rsidRPr="006B3576" w:rsidRDefault="006B3576" w:rsidP="006B3576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</w:t>
      </w:r>
      <w:r w:rsidR="001B614F" w:rsidRPr="006B3576">
        <w:rPr>
          <w:rFonts w:ascii="Calibri" w:hAnsi="Calibri"/>
        </w:rPr>
        <w:t>O Agente informou que a instalação é factível.</w:t>
      </w:r>
    </w:p>
    <w:p w:rsidR="001B614F" w:rsidRDefault="001B614F" w:rsidP="001B614F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="006B3576">
        <w:rPr>
          <w:rFonts w:ascii="Calibri" w:hAnsi="Calibri"/>
        </w:rPr>
        <w:t xml:space="preserve">         </w:t>
      </w:r>
      <w:r w:rsidRPr="000739AF">
        <w:rPr>
          <w:rFonts w:ascii="Calibri" w:hAnsi="Calibri"/>
        </w:rPr>
        <w:t>Na figura a seguir é mostrada a alteração proposta.</w:t>
      </w:r>
    </w:p>
    <w:p w:rsidR="001B614F" w:rsidRDefault="001B614F" w:rsidP="00E27BA8">
      <w:pPr>
        <w:ind w:left="709"/>
        <w:rPr>
          <w:rFonts w:ascii="Calibri" w:hAnsi="Calibri"/>
          <w:b/>
        </w:rPr>
      </w:pPr>
      <w:r>
        <w:rPr>
          <w:rFonts w:ascii="Calibri" w:hAnsi="Calibri"/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-67310</wp:posOffset>
            </wp:positionH>
            <wp:positionV relativeFrom="paragraph">
              <wp:posOffset>123825</wp:posOffset>
            </wp:positionV>
            <wp:extent cx="5474970" cy="3156585"/>
            <wp:effectExtent l="19050" t="0" r="0" b="0"/>
            <wp:wrapThrough wrapText="bothSides">
              <wp:wrapPolygon edited="0">
                <wp:start x="-75" y="130"/>
                <wp:lineTo x="-75" y="21509"/>
                <wp:lineTo x="21570" y="21509"/>
                <wp:lineTo x="21570" y="130"/>
                <wp:lineTo x="-75" y="130"/>
              </wp:wrapPolygon>
            </wp:wrapThrough>
            <wp:docPr id="134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970" cy="315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</w:rPr>
        <w:t xml:space="preserve">  </w:t>
      </w:r>
      <w:r w:rsidRPr="00D362A8">
        <w:rPr>
          <w:rFonts w:ascii="Calibri" w:hAnsi="Calibri"/>
          <w:b/>
        </w:rPr>
        <w:t>Obras relevantes previstas nos estudos de planejamento da EPE</w:t>
      </w:r>
      <w:r>
        <w:rPr>
          <w:rFonts w:ascii="Calibri" w:hAnsi="Calibri"/>
          <w:b/>
        </w:rPr>
        <w:t>:</w:t>
      </w:r>
    </w:p>
    <w:p w:rsidR="001B614F" w:rsidRDefault="001B614F" w:rsidP="00CB727E">
      <w:pPr>
        <w:ind w:left="851" w:hanging="142"/>
        <w:rPr>
          <w:b/>
        </w:rPr>
      </w:pPr>
      <w:r w:rsidRPr="008132A1">
        <w:rPr>
          <w:rFonts w:ascii="Calibri" w:hAnsi="Calibri"/>
        </w:rPr>
        <w:t xml:space="preserve">  O </w:t>
      </w:r>
      <w:r>
        <w:rPr>
          <w:rFonts w:ascii="Calibri" w:hAnsi="Calibri"/>
        </w:rPr>
        <w:t>estudo da EPE em andamento, prevê a instalação do quarto transformador</w:t>
      </w:r>
      <w:proofErr w:type="gramStart"/>
      <w:r>
        <w:rPr>
          <w:rFonts w:ascii="Calibri" w:hAnsi="Calibri"/>
        </w:rPr>
        <w:t xml:space="preserve">  </w:t>
      </w:r>
      <w:proofErr w:type="gramEnd"/>
      <w:r>
        <w:rPr>
          <w:rFonts w:ascii="Calibri" w:hAnsi="Calibri"/>
        </w:rPr>
        <w:t xml:space="preserve">230/88 </w:t>
      </w:r>
      <w:r w:rsidR="00E27BA8">
        <w:rPr>
          <w:rFonts w:ascii="Calibri" w:hAnsi="Calibri"/>
        </w:rPr>
        <w:t xml:space="preserve">  </w:t>
      </w:r>
      <w:r w:rsidR="00CB727E">
        <w:rPr>
          <w:rFonts w:ascii="Calibri" w:hAnsi="Calibri"/>
        </w:rPr>
        <w:t xml:space="preserve">  </w:t>
      </w:r>
      <w:r>
        <w:rPr>
          <w:rFonts w:ascii="Calibri" w:hAnsi="Calibri"/>
        </w:rPr>
        <w:t>kV em 2018.</w:t>
      </w:r>
    </w:p>
    <w:p w:rsidR="001B614F" w:rsidRDefault="001B614F" w:rsidP="001B614F">
      <w:pPr>
        <w:pStyle w:val="PargrafodaLista"/>
        <w:tabs>
          <w:tab w:val="left" w:pos="567"/>
        </w:tabs>
        <w:ind w:left="284"/>
        <w:rPr>
          <w:b/>
        </w:rPr>
      </w:pPr>
    </w:p>
    <w:p w:rsidR="00871EE1" w:rsidRPr="009423C8" w:rsidRDefault="007F6941" w:rsidP="00871EE1">
      <w:pPr>
        <w:pStyle w:val="Ttulo3"/>
        <w:tabs>
          <w:tab w:val="clear" w:pos="1021"/>
          <w:tab w:val="num" w:pos="0"/>
        </w:tabs>
        <w:ind w:left="567"/>
      </w:pPr>
      <w:r>
        <w:t xml:space="preserve">  </w:t>
      </w:r>
      <w:bookmarkStart w:id="55" w:name="_Toc413678711"/>
      <w:r w:rsidR="00871EE1" w:rsidRPr="00871EE1">
        <w:t>SOLVAY</w:t>
      </w:r>
      <w:bookmarkEnd w:id="55"/>
      <w:r w:rsidR="00871EE1" w:rsidRPr="00871EE1">
        <w:t xml:space="preserve">  </w:t>
      </w:r>
      <w:r w:rsidR="00871EE1">
        <w:rPr>
          <w:b w:val="0"/>
        </w:rPr>
        <w:t xml:space="preserve">         </w:t>
      </w:r>
      <w:r w:rsidR="00871EE1" w:rsidRPr="009423C8">
        <w:t xml:space="preserve">       </w:t>
      </w:r>
    </w:p>
    <w:p w:rsidR="001B614F" w:rsidRDefault="00E27BA8" w:rsidP="00E27BA8">
      <w:pPr>
        <w:pStyle w:val="onsNormal"/>
        <w:ind w:left="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 </w:t>
      </w:r>
      <w:r w:rsidR="007F6941">
        <w:rPr>
          <w:rFonts w:ascii="Calibri" w:hAnsi="Calibri"/>
          <w:b/>
        </w:rPr>
        <w:t xml:space="preserve">  </w:t>
      </w:r>
      <w:r w:rsidR="001B614F" w:rsidRPr="00222EF3">
        <w:rPr>
          <w:rFonts w:ascii="Calibri" w:hAnsi="Calibri"/>
          <w:b/>
        </w:rPr>
        <w:t>Arranjo de barra atual</w:t>
      </w:r>
      <w:r w:rsidR="001B614F" w:rsidRPr="00316CB3">
        <w:rPr>
          <w:rFonts w:ascii="Calibri" w:hAnsi="Calibri"/>
          <w:b/>
        </w:rPr>
        <w:t>:</w:t>
      </w:r>
    </w:p>
    <w:p w:rsidR="001B614F" w:rsidRDefault="00E27BA8" w:rsidP="007F6941">
      <w:pPr>
        <w:ind w:left="709" w:hanging="709"/>
        <w:rPr>
          <w:rFonts w:ascii="Calibri" w:hAnsi="Calibri"/>
        </w:rPr>
      </w:pPr>
      <w:r>
        <w:rPr>
          <w:rFonts w:ascii="Calibri" w:hAnsi="Calibri"/>
          <w:szCs w:val="20"/>
        </w:rPr>
        <w:t xml:space="preserve">            </w:t>
      </w:r>
      <w:r w:rsidR="007F6941">
        <w:rPr>
          <w:rFonts w:ascii="Calibri" w:hAnsi="Calibri"/>
          <w:szCs w:val="20"/>
        </w:rPr>
        <w:t xml:space="preserve"> </w:t>
      </w:r>
      <w:r w:rsidR="001B614F" w:rsidRPr="00C037C3">
        <w:rPr>
          <w:rFonts w:ascii="Calibri" w:hAnsi="Calibri"/>
          <w:szCs w:val="20"/>
        </w:rPr>
        <w:t xml:space="preserve">O setor de 440 kV possui arranjo do tipo disjuntor e meio incompleto, operando em </w:t>
      </w:r>
      <w:r>
        <w:rPr>
          <w:rFonts w:ascii="Calibri" w:hAnsi="Calibri"/>
          <w:szCs w:val="20"/>
        </w:rPr>
        <w:t xml:space="preserve"> </w:t>
      </w:r>
      <w:r w:rsidR="007F6941">
        <w:rPr>
          <w:rFonts w:ascii="Calibri" w:hAnsi="Calibri"/>
          <w:szCs w:val="20"/>
        </w:rPr>
        <w:t xml:space="preserve">  </w:t>
      </w:r>
      <w:r w:rsidR="001B614F" w:rsidRPr="00C037C3">
        <w:rPr>
          <w:rFonts w:ascii="Calibri" w:hAnsi="Calibri"/>
          <w:szCs w:val="20"/>
        </w:rPr>
        <w:t>anel.</w:t>
      </w:r>
    </w:p>
    <w:p w:rsidR="001B614F" w:rsidRDefault="007F6941" w:rsidP="00E27BA8">
      <w:pPr>
        <w:pStyle w:val="onsNormal"/>
        <w:ind w:left="567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="001B614F" w:rsidRPr="00AF6352">
        <w:rPr>
          <w:rFonts w:ascii="Calibri" w:hAnsi="Calibri"/>
          <w:b/>
        </w:rPr>
        <w:t>Alterações propostas</w:t>
      </w:r>
      <w:r w:rsidR="001B614F">
        <w:rPr>
          <w:rFonts w:ascii="Calibri" w:hAnsi="Calibri"/>
          <w:b/>
        </w:rPr>
        <w:t>:</w:t>
      </w:r>
    </w:p>
    <w:p w:rsidR="001B614F" w:rsidRPr="00D30211" w:rsidRDefault="001B614F" w:rsidP="007F6941">
      <w:pPr>
        <w:pStyle w:val="PargrafodaLista"/>
        <w:numPr>
          <w:ilvl w:val="0"/>
          <w:numId w:val="9"/>
        </w:numPr>
        <w:ind w:hanging="644"/>
        <w:rPr>
          <w:b/>
        </w:rPr>
      </w:pPr>
      <w:r w:rsidRPr="00D7123A">
        <w:rPr>
          <w:rFonts w:ascii="Calibri" w:hAnsi="Calibri"/>
        </w:rPr>
        <w:t>Completar o arranjo do setor de 440 kV para disjuntor e meio</w:t>
      </w:r>
      <w:r>
        <w:rPr>
          <w:rFonts w:ascii="Calibri" w:hAnsi="Calibri"/>
        </w:rPr>
        <w:t>.</w:t>
      </w:r>
    </w:p>
    <w:p w:rsidR="001B614F" w:rsidRPr="00D7123A" w:rsidRDefault="001B614F" w:rsidP="007F6941">
      <w:pPr>
        <w:pStyle w:val="PargrafodaLista"/>
        <w:numPr>
          <w:ilvl w:val="0"/>
          <w:numId w:val="9"/>
        </w:numPr>
        <w:ind w:hanging="644"/>
        <w:rPr>
          <w:b/>
        </w:rPr>
      </w:pPr>
      <w:r w:rsidRPr="00D7123A">
        <w:rPr>
          <w:rFonts w:ascii="Calibri" w:hAnsi="Calibri"/>
        </w:rPr>
        <w:t xml:space="preserve"> </w:t>
      </w:r>
      <w:r>
        <w:rPr>
          <w:rFonts w:ascii="Calibri" w:hAnsi="Calibri"/>
        </w:rPr>
        <w:t>I</w:t>
      </w:r>
      <w:r w:rsidRPr="00D7123A">
        <w:rPr>
          <w:rFonts w:ascii="Calibri" w:hAnsi="Calibri"/>
        </w:rPr>
        <w:t>nstalar proteção de barras.</w:t>
      </w:r>
    </w:p>
    <w:p w:rsidR="001B614F" w:rsidRDefault="001B614F" w:rsidP="001B614F">
      <w:pPr>
        <w:pStyle w:val="PargrafodaLista"/>
        <w:ind w:left="709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complementação</w:t>
      </w:r>
      <w:r w:rsidRPr="00856020">
        <w:rPr>
          <w:rFonts w:ascii="Calibri" w:hAnsi="Calibri"/>
        </w:rPr>
        <w:t xml:space="preserve"> do arranjo e a instalação da proteção de barras são factíveis</w:t>
      </w:r>
    </w:p>
    <w:p w:rsidR="001B614F" w:rsidRDefault="00E27BA8" w:rsidP="00CB727E">
      <w:pPr>
        <w:pStyle w:val="PargrafodaLista"/>
        <w:ind w:left="709" w:hanging="141"/>
        <w:rPr>
          <w:b/>
        </w:rPr>
      </w:pPr>
      <w:r>
        <w:rPr>
          <w:rFonts w:ascii="Calibri" w:hAnsi="Calibri"/>
        </w:rPr>
        <w:t xml:space="preserve">  </w:t>
      </w:r>
      <w:r w:rsidR="001B614F" w:rsidRPr="00971427">
        <w:rPr>
          <w:rFonts w:ascii="Calibri" w:hAnsi="Calibri"/>
        </w:rPr>
        <w:t>Na figura a seguir são mostradas as alterações propostas</w:t>
      </w:r>
      <w:r w:rsidR="001B614F">
        <w:rPr>
          <w:rFonts w:ascii="Calibri" w:hAnsi="Calibri"/>
        </w:rPr>
        <w:t>.</w:t>
      </w: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Pr="00253701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  <w:r w:rsidRPr="00C037C3"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169545</wp:posOffset>
            </wp:positionV>
            <wp:extent cx="5285740" cy="4890770"/>
            <wp:effectExtent l="19050" t="0" r="0" b="0"/>
            <wp:wrapThrough wrapText="bothSides">
              <wp:wrapPolygon edited="0">
                <wp:start x="-78" y="84"/>
                <wp:lineTo x="0" y="21538"/>
                <wp:lineTo x="21564" y="21538"/>
                <wp:lineTo x="21564" y="84"/>
                <wp:lineTo x="-78" y="84"/>
              </wp:wrapPolygon>
            </wp:wrapThrough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489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EE1" w:rsidRPr="009423C8" w:rsidRDefault="00871EE1" w:rsidP="00023148">
      <w:pPr>
        <w:pStyle w:val="Ttulo3"/>
        <w:tabs>
          <w:tab w:val="clear" w:pos="1021"/>
          <w:tab w:val="num" w:pos="0"/>
        </w:tabs>
        <w:ind w:left="567"/>
      </w:pPr>
      <w:bookmarkStart w:id="56" w:name="_Toc413678712"/>
      <w:r w:rsidRPr="00871EE1">
        <w:t>SUMARÉ</w:t>
      </w:r>
      <w:bookmarkEnd w:id="56"/>
      <w:r w:rsidRPr="009423C8">
        <w:t xml:space="preserve">      </w:t>
      </w:r>
    </w:p>
    <w:p w:rsidR="001B614F" w:rsidRPr="00871EE1" w:rsidRDefault="00871EE1" w:rsidP="00871EE1">
      <w:pPr>
        <w:ind w:left="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    </w:t>
      </w:r>
      <w:r w:rsidR="00E27BA8">
        <w:rPr>
          <w:rFonts w:ascii="Calibri" w:hAnsi="Calibri"/>
          <w:b/>
        </w:rPr>
        <w:t xml:space="preserve"> </w:t>
      </w:r>
      <w:r w:rsidR="001B614F" w:rsidRPr="00871EE1">
        <w:rPr>
          <w:rFonts w:ascii="Calibri" w:hAnsi="Calibri"/>
          <w:b/>
        </w:rPr>
        <w:t>Arranjo de barra atual:</w:t>
      </w:r>
    </w:p>
    <w:p w:rsidR="001B614F" w:rsidRDefault="001B614F" w:rsidP="00E27BA8">
      <w:pPr>
        <w:ind w:left="567"/>
        <w:rPr>
          <w:rFonts w:ascii="Calibri" w:hAnsi="Calibri"/>
        </w:rPr>
      </w:pPr>
      <w:r w:rsidRPr="00C037C3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138</w:t>
      </w:r>
      <w:r w:rsidRPr="00C037C3">
        <w:rPr>
          <w:rFonts w:ascii="Calibri" w:hAnsi="Calibri"/>
          <w:szCs w:val="20"/>
        </w:rPr>
        <w:t xml:space="preserve"> kV possui arranjo do tipo </w:t>
      </w:r>
      <w:r>
        <w:rPr>
          <w:rFonts w:ascii="Calibri" w:hAnsi="Calibri"/>
          <w:szCs w:val="20"/>
        </w:rPr>
        <w:t>barra dupla</w:t>
      </w:r>
      <w:r w:rsidRPr="00C037C3">
        <w:rPr>
          <w:rFonts w:ascii="Calibri" w:hAnsi="Calibri"/>
          <w:szCs w:val="20"/>
        </w:rPr>
        <w:t>.</w:t>
      </w:r>
    </w:p>
    <w:p w:rsidR="001B614F" w:rsidRDefault="001B614F" w:rsidP="001B614F">
      <w:pPr>
        <w:pStyle w:val="onsNormal"/>
        <w:ind w:left="426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</w:t>
      </w:r>
      <w:r w:rsidR="00E27BA8">
        <w:rPr>
          <w:rFonts w:ascii="Calibri" w:hAnsi="Calibri"/>
          <w:b/>
        </w:rPr>
        <w:t xml:space="preserve"> </w:t>
      </w: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1B614F" w:rsidRPr="000E0CA8" w:rsidRDefault="001B614F" w:rsidP="007F6941">
      <w:pPr>
        <w:pStyle w:val="onsNormal"/>
        <w:numPr>
          <w:ilvl w:val="0"/>
          <w:numId w:val="10"/>
        </w:numPr>
        <w:ind w:left="1134" w:hanging="567"/>
        <w:rPr>
          <w:rFonts w:ascii="Calibri" w:hAnsi="Calibri"/>
        </w:rPr>
      </w:pPr>
      <w:r w:rsidRPr="000E0CA8">
        <w:rPr>
          <w:rFonts w:ascii="Calibri" w:hAnsi="Calibri"/>
        </w:rPr>
        <w:t>Seccionar o barramento de 138 kV</w:t>
      </w:r>
      <w:r w:rsidR="007F6941">
        <w:rPr>
          <w:rFonts w:ascii="Calibri" w:hAnsi="Calibri"/>
        </w:rPr>
        <w:t xml:space="preserve"> com disjuntor;</w:t>
      </w:r>
    </w:p>
    <w:p w:rsidR="001B614F" w:rsidRPr="000E0CA8" w:rsidRDefault="001B614F" w:rsidP="007F6941">
      <w:pPr>
        <w:pStyle w:val="onsNormal"/>
        <w:numPr>
          <w:ilvl w:val="0"/>
          <w:numId w:val="10"/>
        </w:numPr>
        <w:ind w:left="1134" w:hanging="567"/>
        <w:rPr>
          <w:rFonts w:ascii="Calibri" w:hAnsi="Calibri"/>
        </w:rPr>
      </w:pPr>
      <w:r w:rsidRPr="000E0CA8">
        <w:rPr>
          <w:rFonts w:ascii="Calibri" w:hAnsi="Calibri"/>
        </w:rPr>
        <w:t>Instalar disjuntor de interligação</w:t>
      </w:r>
      <w:r w:rsidR="007F6941">
        <w:rPr>
          <w:rFonts w:ascii="Calibri" w:hAnsi="Calibri"/>
        </w:rPr>
        <w:t xml:space="preserve"> de barras</w:t>
      </w:r>
      <w:r>
        <w:rPr>
          <w:rFonts w:ascii="Calibri" w:hAnsi="Calibri"/>
        </w:rPr>
        <w:t>.</w:t>
      </w:r>
      <w:r w:rsidRPr="000E0CA8">
        <w:rPr>
          <w:rFonts w:ascii="Calibri" w:hAnsi="Calibri"/>
        </w:rPr>
        <w:t xml:space="preserve">  </w:t>
      </w:r>
    </w:p>
    <w:p w:rsidR="001B614F" w:rsidRPr="000E0CA8" w:rsidRDefault="001B614F" w:rsidP="007F6941">
      <w:pPr>
        <w:pStyle w:val="onsNormal"/>
        <w:numPr>
          <w:ilvl w:val="0"/>
          <w:numId w:val="10"/>
        </w:numPr>
        <w:ind w:left="1134" w:hanging="567"/>
        <w:rPr>
          <w:rFonts w:ascii="Calibri" w:hAnsi="Calibri"/>
        </w:rPr>
      </w:pPr>
      <w:r w:rsidRPr="000E0CA8">
        <w:rPr>
          <w:rFonts w:ascii="Calibri" w:hAnsi="Calibri"/>
        </w:rPr>
        <w:t>Instalar proteção de barra adaptativa</w:t>
      </w:r>
      <w:r>
        <w:rPr>
          <w:rFonts w:ascii="Calibri" w:hAnsi="Calibri"/>
        </w:rPr>
        <w:t>.</w:t>
      </w:r>
    </w:p>
    <w:p w:rsidR="001B614F" w:rsidRPr="00023148" w:rsidRDefault="00023148" w:rsidP="00023148">
      <w:pPr>
        <w:ind w:left="0"/>
        <w:rPr>
          <w:rFonts w:ascii="Calibri" w:hAnsi="Calibri"/>
        </w:rPr>
      </w:pPr>
      <w:r>
        <w:rPr>
          <w:rFonts w:ascii="Calibri" w:hAnsi="Calibri"/>
        </w:rPr>
        <w:t xml:space="preserve">          </w:t>
      </w:r>
      <w:r w:rsidR="001B614F" w:rsidRPr="00023148">
        <w:rPr>
          <w:rFonts w:ascii="Calibri" w:hAnsi="Calibri"/>
        </w:rPr>
        <w:t>O Agente informou que as alterações são factíveis</w:t>
      </w:r>
    </w:p>
    <w:p w:rsidR="001B614F" w:rsidRPr="00023148" w:rsidRDefault="00023148" w:rsidP="00023148">
      <w:pPr>
        <w:ind w:left="0"/>
        <w:rPr>
          <w:b/>
        </w:rPr>
      </w:pPr>
      <w:r>
        <w:rPr>
          <w:rFonts w:ascii="Calibri" w:hAnsi="Calibri"/>
        </w:rPr>
        <w:t xml:space="preserve">          </w:t>
      </w:r>
      <w:r w:rsidR="001B614F" w:rsidRPr="00023148">
        <w:rPr>
          <w:rFonts w:ascii="Calibri" w:hAnsi="Calibri"/>
        </w:rPr>
        <w:t>Na figura a seguir são mostradas as alterações propostas.</w:t>
      </w:r>
    </w:p>
    <w:p w:rsidR="001B614F" w:rsidRPr="000E0CA8" w:rsidRDefault="001B614F" w:rsidP="001B614F">
      <w:pPr>
        <w:pStyle w:val="PargrafodaLista"/>
        <w:ind w:left="436"/>
        <w:rPr>
          <w:b/>
        </w:rPr>
      </w:pPr>
    </w:p>
    <w:p w:rsidR="001B614F" w:rsidRDefault="001B614F" w:rsidP="001B614F">
      <w:pPr>
        <w:ind w:left="0"/>
        <w:rPr>
          <w:b/>
        </w:rPr>
      </w:pPr>
    </w:p>
    <w:p w:rsidR="001B614F" w:rsidRDefault="001B614F" w:rsidP="001B614F">
      <w:pPr>
        <w:ind w:left="0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-212725</wp:posOffset>
            </wp:positionH>
            <wp:positionV relativeFrom="paragraph">
              <wp:posOffset>87630</wp:posOffset>
            </wp:positionV>
            <wp:extent cx="5401310" cy="3269615"/>
            <wp:effectExtent l="19050" t="0" r="8890" b="0"/>
            <wp:wrapThrough wrapText="bothSides">
              <wp:wrapPolygon edited="0">
                <wp:start x="-76" y="126"/>
                <wp:lineTo x="-76" y="21520"/>
                <wp:lineTo x="21636" y="21520"/>
                <wp:lineTo x="21636" y="126"/>
                <wp:lineTo x="-76" y="126"/>
              </wp:wrapPolygon>
            </wp:wrapThrough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326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14F" w:rsidRPr="001B614F" w:rsidRDefault="001B614F" w:rsidP="001B614F">
      <w:pPr>
        <w:pStyle w:val="onsNormal"/>
      </w:pPr>
    </w:p>
    <w:p w:rsidR="00723F59" w:rsidRDefault="00723F59" w:rsidP="00723F59">
      <w:pPr>
        <w:pStyle w:val="onsNormal"/>
      </w:pPr>
    </w:p>
    <w:p w:rsidR="00723F59" w:rsidRPr="00723F59" w:rsidRDefault="00723F59" w:rsidP="00723F59">
      <w:pPr>
        <w:pStyle w:val="onsNormal"/>
      </w:pPr>
    </w:p>
    <w:p w:rsidR="00A744E5" w:rsidRDefault="001B614F" w:rsidP="00023148">
      <w:pPr>
        <w:pStyle w:val="Ttulo2"/>
        <w:tabs>
          <w:tab w:val="num" w:pos="0"/>
        </w:tabs>
        <w:ind w:left="0" w:firstLine="0"/>
      </w:pPr>
      <w:bookmarkStart w:id="57" w:name="_Toc413678713"/>
      <w:r>
        <w:t>FURNAS</w:t>
      </w:r>
      <w:bookmarkEnd w:id="57"/>
    </w:p>
    <w:p w:rsidR="00A744E5" w:rsidRDefault="00023148" w:rsidP="00023148">
      <w:pPr>
        <w:pStyle w:val="Ttulo3"/>
        <w:tabs>
          <w:tab w:val="clear" w:pos="1021"/>
          <w:tab w:val="num" w:pos="0"/>
        </w:tabs>
        <w:ind w:left="567" w:hanging="567"/>
      </w:pPr>
      <w:r>
        <w:t xml:space="preserve">       </w:t>
      </w:r>
      <w:bookmarkStart w:id="58" w:name="_Toc413678714"/>
      <w:r w:rsidR="00871EE1" w:rsidRPr="00871EE1">
        <w:t>ITUTINGA 345 kV</w:t>
      </w:r>
      <w:bookmarkEnd w:id="58"/>
    </w:p>
    <w:p w:rsidR="00871EE1" w:rsidRDefault="00871EE1" w:rsidP="000E6A85">
      <w:pPr>
        <w:pStyle w:val="onsNormal"/>
        <w:ind w:left="0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871EE1" w:rsidRPr="00C05B26" w:rsidRDefault="00871EE1" w:rsidP="000E6A85">
      <w:pPr>
        <w:pStyle w:val="PargrafodaLista"/>
        <w:ind w:left="0"/>
        <w:rPr>
          <w:rFonts w:ascii="Calibri" w:hAnsi="Calibri"/>
          <w:szCs w:val="20"/>
        </w:rPr>
      </w:pPr>
      <w:r w:rsidRPr="00C05B26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345</w:t>
      </w:r>
      <w:r w:rsidRPr="00C05B26">
        <w:rPr>
          <w:rFonts w:ascii="Calibri" w:hAnsi="Calibri"/>
          <w:szCs w:val="20"/>
        </w:rPr>
        <w:t xml:space="preserve"> kV possui arranjo do tipo barra dupla</w:t>
      </w:r>
      <w:r>
        <w:rPr>
          <w:rFonts w:ascii="Calibri" w:hAnsi="Calibri"/>
          <w:szCs w:val="20"/>
        </w:rPr>
        <w:t>, 5 chaves</w:t>
      </w:r>
      <w:r w:rsidRPr="00C05B26">
        <w:rPr>
          <w:rFonts w:ascii="Calibri" w:hAnsi="Calibri"/>
          <w:szCs w:val="20"/>
        </w:rPr>
        <w:t>.</w:t>
      </w:r>
    </w:p>
    <w:p w:rsidR="00871EE1" w:rsidRDefault="00871EE1" w:rsidP="000E6A85">
      <w:pPr>
        <w:pStyle w:val="onsNormal"/>
        <w:ind w:left="0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023148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 w:rsidRPr="000E0CA8">
        <w:rPr>
          <w:rFonts w:ascii="Calibri" w:hAnsi="Calibri"/>
        </w:rPr>
        <w:t xml:space="preserve">Seccionar </w:t>
      </w:r>
      <w:r>
        <w:rPr>
          <w:rFonts w:ascii="Calibri" w:hAnsi="Calibri"/>
        </w:rPr>
        <w:t>um d</w:t>
      </w:r>
      <w:r w:rsidRPr="000E0CA8">
        <w:rPr>
          <w:rFonts w:ascii="Calibri" w:hAnsi="Calibri"/>
        </w:rPr>
        <w:t>o</w:t>
      </w:r>
      <w:r>
        <w:rPr>
          <w:rFonts w:ascii="Calibri" w:hAnsi="Calibri"/>
        </w:rPr>
        <w:t>s</w:t>
      </w:r>
      <w:r w:rsidRPr="000E0CA8">
        <w:rPr>
          <w:rFonts w:ascii="Calibri" w:hAnsi="Calibri"/>
        </w:rPr>
        <w:t xml:space="preserve"> barramento</w:t>
      </w:r>
      <w:r>
        <w:rPr>
          <w:rFonts w:ascii="Calibri" w:hAnsi="Calibri"/>
        </w:rPr>
        <w:t>s com a instalação de disju</w:t>
      </w:r>
      <w:r w:rsidR="00023148">
        <w:rPr>
          <w:rFonts w:ascii="Calibri" w:hAnsi="Calibri"/>
        </w:rPr>
        <w:t>ntor</w:t>
      </w:r>
    </w:p>
    <w:p w:rsidR="00871EE1" w:rsidRPr="000E0CA8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 w:rsidRPr="008615BC">
        <w:rPr>
          <w:rFonts w:ascii="Calibri" w:hAnsi="Calibri"/>
        </w:rPr>
        <w:t>Utilizar o vão existente e fora de operação, para um novo vão de amarre.</w:t>
      </w:r>
      <w:r w:rsidRPr="000E0CA8">
        <w:rPr>
          <w:rFonts w:ascii="Calibri" w:hAnsi="Calibri"/>
        </w:rPr>
        <w:t xml:space="preserve">  </w:t>
      </w:r>
    </w:p>
    <w:p w:rsidR="00871EE1" w:rsidRDefault="00871EE1" w:rsidP="00762B57">
      <w:pPr>
        <w:pStyle w:val="PargrafodaLista"/>
        <w:ind w:left="0"/>
        <w:rPr>
          <w:b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as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alterações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não </w:t>
      </w:r>
      <w:r w:rsidRPr="00856020">
        <w:rPr>
          <w:rFonts w:ascii="Calibri" w:hAnsi="Calibri"/>
        </w:rPr>
        <w:t>são factíveis</w:t>
      </w:r>
      <w:r>
        <w:rPr>
          <w:rFonts w:ascii="Calibri" w:hAnsi="Calibri"/>
        </w:rPr>
        <w:t xml:space="preserve"> </w:t>
      </w:r>
      <w:r w:rsidRPr="008615BC">
        <w:rPr>
          <w:rFonts w:ascii="Calibri" w:hAnsi="Calibri"/>
          <w:szCs w:val="20"/>
        </w:rPr>
        <w:t xml:space="preserve">uma vez que </w:t>
      </w:r>
      <w:r>
        <w:rPr>
          <w:rFonts w:ascii="Calibri" w:hAnsi="Calibri"/>
          <w:szCs w:val="20"/>
        </w:rPr>
        <w:t xml:space="preserve">não seria possível a </w:t>
      </w:r>
      <w:r w:rsidRPr="008615BC">
        <w:rPr>
          <w:rFonts w:ascii="Calibri" w:hAnsi="Calibri"/>
          <w:szCs w:val="20"/>
        </w:rPr>
        <w:t>instalação de equipamentos de manobras.</w:t>
      </w:r>
    </w:p>
    <w:p w:rsidR="00871EE1" w:rsidRPr="00871EE1" w:rsidRDefault="00871EE1" w:rsidP="00023148">
      <w:pPr>
        <w:pStyle w:val="onsNormal"/>
        <w:ind w:left="1134"/>
        <w:rPr>
          <w:b/>
          <w:szCs w:val="24"/>
        </w:rPr>
      </w:pPr>
    </w:p>
    <w:p w:rsidR="00871EE1" w:rsidRDefault="00871EE1" w:rsidP="00871EE1">
      <w:pPr>
        <w:pStyle w:val="Ttulo3"/>
        <w:tabs>
          <w:tab w:val="clear" w:pos="1021"/>
          <w:tab w:val="num" w:pos="0"/>
        </w:tabs>
        <w:ind w:hanging="2155"/>
      </w:pPr>
      <w:bookmarkStart w:id="59" w:name="_Toc413678715"/>
      <w:r w:rsidRPr="00871EE1">
        <w:t xml:space="preserve">JACAREPAGUA 345 </w:t>
      </w:r>
      <w:r>
        <w:t>kV</w:t>
      </w:r>
      <w:bookmarkEnd w:id="59"/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871EE1" w:rsidRPr="00C05B26" w:rsidRDefault="00871EE1" w:rsidP="00762B57">
      <w:pPr>
        <w:pStyle w:val="PargrafodaLista"/>
        <w:ind w:left="0"/>
        <w:rPr>
          <w:rFonts w:ascii="Calibri" w:hAnsi="Calibri"/>
          <w:szCs w:val="20"/>
        </w:rPr>
      </w:pPr>
      <w:r w:rsidRPr="00C05B26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345</w:t>
      </w:r>
      <w:r w:rsidRPr="00C05B26">
        <w:rPr>
          <w:rFonts w:ascii="Calibri" w:hAnsi="Calibri"/>
          <w:szCs w:val="20"/>
        </w:rPr>
        <w:t xml:space="preserve"> kV possui arranjo do tipo barra dupla</w:t>
      </w:r>
      <w:r>
        <w:rPr>
          <w:rFonts w:ascii="Calibri" w:hAnsi="Calibri"/>
          <w:szCs w:val="20"/>
        </w:rPr>
        <w:t>, 5 chaves</w:t>
      </w:r>
      <w:r w:rsidRPr="00C05B26">
        <w:rPr>
          <w:rFonts w:ascii="Calibri" w:hAnsi="Calibri"/>
          <w:szCs w:val="20"/>
        </w:rPr>
        <w:t>.</w:t>
      </w:r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871EE1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>
        <w:rPr>
          <w:rFonts w:ascii="Calibri" w:hAnsi="Calibri"/>
        </w:rPr>
        <w:t>S</w:t>
      </w:r>
      <w:r w:rsidRPr="008615BC">
        <w:rPr>
          <w:rFonts w:ascii="Calibri" w:hAnsi="Calibri"/>
        </w:rPr>
        <w:t>eccionar um dos barramentos através de disjuntor</w:t>
      </w:r>
      <w:r w:rsidR="00023148">
        <w:rPr>
          <w:rFonts w:ascii="Calibri" w:hAnsi="Calibri"/>
        </w:rPr>
        <w:t>;</w:t>
      </w:r>
    </w:p>
    <w:p w:rsidR="00871EE1" w:rsidRPr="008615BC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>
        <w:rPr>
          <w:rFonts w:ascii="Calibri" w:hAnsi="Calibri"/>
        </w:rPr>
        <w:t>I</w:t>
      </w:r>
      <w:r w:rsidRPr="008615BC">
        <w:rPr>
          <w:rFonts w:ascii="Calibri" w:hAnsi="Calibri"/>
        </w:rPr>
        <w:t>nstalar um novo vão de amarre.</w:t>
      </w:r>
    </w:p>
    <w:p w:rsidR="00871EE1" w:rsidRDefault="00871EE1" w:rsidP="00762B57">
      <w:pPr>
        <w:pStyle w:val="onsNormal"/>
        <w:ind w:left="0"/>
        <w:jc w:val="left"/>
        <w:rPr>
          <w:b/>
          <w:szCs w:val="24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que </w:t>
      </w:r>
      <w:r w:rsidRPr="00D20D2A">
        <w:rPr>
          <w:rFonts w:ascii="Calibri" w:hAnsi="Calibri"/>
        </w:rPr>
        <w:t>a alteração do arranjo não é factível, uma vez que o seccionamento teria que ser realizado utilizando apenas seccionadoras</w:t>
      </w:r>
      <w:r>
        <w:rPr>
          <w:rFonts w:ascii="Calibri" w:hAnsi="Calibri"/>
        </w:rPr>
        <w:t>.</w:t>
      </w: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PargrafodaLista"/>
        <w:ind w:left="375"/>
        <w:rPr>
          <w:b/>
        </w:rPr>
      </w:pPr>
    </w:p>
    <w:p w:rsidR="00762B57" w:rsidRPr="00762B57" w:rsidRDefault="00762B57" w:rsidP="00762B57">
      <w:pPr>
        <w:pStyle w:val="Ttulo3"/>
        <w:tabs>
          <w:tab w:val="clear" w:pos="1021"/>
          <w:tab w:val="num" w:pos="0"/>
        </w:tabs>
        <w:ind w:left="360" w:hanging="1494"/>
        <w:jc w:val="left"/>
        <w:rPr>
          <w:szCs w:val="24"/>
        </w:rPr>
      </w:pPr>
      <w:bookmarkStart w:id="60" w:name="_Toc413678716"/>
      <w:r w:rsidRPr="00762B57">
        <w:t>POÇOS CALDAS 345 kV</w:t>
      </w:r>
      <w:bookmarkEnd w:id="60"/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871EE1" w:rsidRPr="00C05B26" w:rsidRDefault="00871EE1" w:rsidP="00762B57">
      <w:pPr>
        <w:pStyle w:val="PargrafodaLista"/>
        <w:ind w:left="0"/>
        <w:rPr>
          <w:rFonts w:ascii="Calibri" w:hAnsi="Calibri"/>
          <w:szCs w:val="20"/>
        </w:rPr>
      </w:pPr>
      <w:r w:rsidRPr="00C05B26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345</w:t>
      </w:r>
      <w:r w:rsidRPr="00C05B26">
        <w:rPr>
          <w:rFonts w:ascii="Calibri" w:hAnsi="Calibri"/>
          <w:szCs w:val="20"/>
        </w:rPr>
        <w:t xml:space="preserve"> kV possui arranjo do tipo barra dupla</w:t>
      </w:r>
      <w:r>
        <w:rPr>
          <w:rFonts w:ascii="Calibri" w:hAnsi="Calibri"/>
          <w:szCs w:val="20"/>
        </w:rPr>
        <w:t>, 5 chaves</w:t>
      </w:r>
      <w:r w:rsidRPr="00C05B26">
        <w:rPr>
          <w:rFonts w:ascii="Calibri" w:hAnsi="Calibri"/>
          <w:szCs w:val="20"/>
        </w:rPr>
        <w:t>.</w:t>
      </w:r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871EE1" w:rsidRPr="00023148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>
        <w:rPr>
          <w:rFonts w:ascii="Calibri" w:hAnsi="Calibri"/>
        </w:rPr>
        <w:t>Transformar o arranjo do</w:t>
      </w:r>
      <w:r w:rsidRPr="00C05B26">
        <w:rPr>
          <w:rFonts w:ascii="Calibri" w:hAnsi="Calibri"/>
        </w:rPr>
        <w:t xml:space="preserve"> setor de </w:t>
      </w:r>
      <w:r>
        <w:rPr>
          <w:rFonts w:ascii="Calibri" w:hAnsi="Calibri"/>
        </w:rPr>
        <w:t>345</w:t>
      </w:r>
      <w:r w:rsidRPr="00C05B26">
        <w:rPr>
          <w:rFonts w:ascii="Calibri" w:hAnsi="Calibri"/>
        </w:rPr>
        <w:t xml:space="preserve"> kV</w:t>
      </w:r>
      <w:r>
        <w:rPr>
          <w:rFonts w:ascii="Calibri" w:hAnsi="Calibri"/>
        </w:rPr>
        <w:t xml:space="preserve"> de </w:t>
      </w:r>
      <w:r w:rsidRPr="00C05B26">
        <w:rPr>
          <w:rFonts w:ascii="Calibri" w:hAnsi="Calibri"/>
        </w:rPr>
        <w:t>barra dupla</w:t>
      </w:r>
      <w:r>
        <w:rPr>
          <w:rFonts w:ascii="Calibri" w:hAnsi="Calibri"/>
        </w:rPr>
        <w:t>, 5 chaves, para disjuntor e meio.</w:t>
      </w:r>
    </w:p>
    <w:p w:rsidR="00871EE1" w:rsidRPr="00D95104" w:rsidRDefault="00871EE1" w:rsidP="00762B57">
      <w:pPr>
        <w:pStyle w:val="onsNormal"/>
        <w:ind w:left="0"/>
        <w:jc w:val="left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que a transformação do barramento </w:t>
      </w:r>
      <w:r w:rsidRPr="00D95104">
        <w:rPr>
          <w:rFonts w:ascii="Calibri" w:hAnsi="Calibri"/>
        </w:rPr>
        <w:t>não</w:t>
      </w:r>
      <w:r>
        <w:rPr>
          <w:rFonts w:ascii="Calibri" w:hAnsi="Calibri"/>
        </w:rPr>
        <w:t xml:space="preserve"> é</w:t>
      </w:r>
      <w:r w:rsidRPr="00D95104">
        <w:rPr>
          <w:rFonts w:ascii="Calibri" w:hAnsi="Calibri"/>
        </w:rPr>
        <w:t xml:space="preserve"> factível devido à limitação de espaço físico</w:t>
      </w:r>
      <w:r>
        <w:rPr>
          <w:rFonts w:ascii="Calibri" w:hAnsi="Calibri"/>
        </w:rPr>
        <w:t>.</w:t>
      </w:r>
    </w:p>
    <w:p w:rsidR="00871EE1" w:rsidRPr="00762B57" w:rsidRDefault="00871EE1" w:rsidP="00762B57">
      <w:pPr>
        <w:pStyle w:val="onsNormal"/>
        <w:ind w:left="720"/>
        <w:jc w:val="left"/>
        <w:rPr>
          <w:b/>
          <w:szCs w:val="24"/>
        </w:rPr>
      </w:pPr>
      <w:r>
        <w:rPr>
          <w:b/>
          <w:szCs w:val="24"/>
        </w:rPr>
        <w:t xml:space="preserve">  </w:t>
      </w:r>
    </w:p>
    <w:p w:rsidR="00762B57" w:rsidRPr="00762B57" w:rsidRDefault="00762B57" w:rsidP="00762B57">
      <w:pPr>
        <w:pStyle w:val="Ttulo3"/>
        <w:tabs>
          <w:tab w:val="clear" w:pos="1021"/>
          <w:tab w:val="num" w:pos="0"/>
        </w:tabs>
        <w:ind w:left="0" w:hanging="1134"/>
        <w:jc w:val="left"/>
        <w:rPr>
          <w:szCs w:val="24"/>
        </w:rPr>
      </w:pPr>
      <w:bookmarkStart w:id="61" w:name="_Toc413678717"/>
      <w:r w:rsidRPr="00762B57">
        <w:t>RESENDE 500 kV</w:t>
      </w:r>
      <w:bookmarkEnd w:id="61"/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871EE1" w:rsidRPr="00C05B26" w:rsidRDefault="00871EE1" w:rsidP="00762B57">
      <w:pPr>
        <w:pStyle w:val="PargrafodaLista"/>
        <w:ind w:left="0"/>
        <w:rPr>
          <w:rFonts w:ascii="Calibri" w:hAnsi="Calibri"/>
          <w:szCs w:val="20"/>
        </w:rPr>
      </w:pPr>
      <w:r w:rsidRPr="00C05B26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500</w:t>
      </w:r>
      <w:r w:rsidRPr="00C05B26">
        <w:rPr>
          <w:rFonts w:ascii="Calibri" w:hAnsi="Calibri"/>
          <w:szCs w:val="20"/>
        </w:rPr>
        <w:t xml:space="preserve"> kV possui arranjo do tipo </w:t>
      </w:r>
      <w:r>
        <w:rPr>
          <w:rFonts w:ascii="Calibri" w:hAnsi="Calibri"/>
          <w:szCs w:val="20"/>
        </w:rPr>
        <w:t>disjuntor e meio</w:t>
      </w:r>
      <w:r w:rsidRPr="00C05B26">
        <w:rPr>
          <w:rFonts w:ascii="Calibri" w:hAnsi="Calibri"/>
          <w:szCs w:val="20"/>
        </w:rPr>
        <w:t>.</w:t>
      </w:r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871EE1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 w:rsidRPr="00D95104">
        <w:rPr>
          <w:rFonts w:ascii="Calibri" w:hAnsi="Calibri"/>
        </w:rPr>
        <w:t>Completar os vãos dos transformadores TR01 e TR02 para o padrão disjuntor e meio</w:t>
      </w:r>
      <w:r>
        <w:rPr>
          <w:rFonts w:ascii="Calibri" w:hAnsi="Calibri"/>
        </w:rPr>
        <w:t>.</w:t>
      </w:r>
      <w:r w:rsidRPr="00D95104">
        <w:rPr>
          <w:rFonts w:ascii="Calibri" w:hAnsi="Calibri"/>
        </w:rPr>
        <w:t xml:space="preserve"> </w:t>
      </w:r>
    </w:p>
    <w:p w:rsidR="00871EE1" w:rsidRDefault="00871EE1" w:rsidP="00762B57">
      <w:pPr>
        <w:pStyle w:val="onsNormal"/>
        <w:ind w:left="0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que </w:t>
      </w:r>
      <w:r w:rsidRPr="00D20D2A">
        <w:rPr>
          <w:rFonts w:ascii="Calibri" w:hAnsi="Calibri"/>
        </w:rPr>
        <w:t>a alteração do arranjo</w:t>
      </w:r>
      <w:r>
        <w:rPr>
          <w:rFonts w:ascii="Calibri" w:hAnsi="Calibri"/>
        </w:rPr>
        <w:t xml:space="preserve"> já foi realizada.</w:t>
      </w: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Pr="00762B57" w:rsidRDefault="00762B57" w:rsidP="00762B57">
      <w:pPr>
        <w:pStyle w:val="Ttulo3"/>
        <w:tabs>
          <w:tab w:val="clear" w:pos="1021"/>
          <w:tab w:val="num" w:pos="0"/>
        </w:tabs>
        <w:ind w:left="720" w:hanging="1494"/>
        <w:jc w:val="left"/>
        <w:rPr>
          <w:szCs w:val="24"/>
        </w:rPr>
      </w:pPr>
      <w:bookmarkStart w:id="62" w:name="_Toc413678718"/>
      <w:r w:rsidRPr="00762B57">
        <w:t>MOGI 230 kV</w:t>
      </w:r>
      <w:bookmarkEnd w:id="62"/>
      <w:r w:rsidR="00871EE1" w:rsidRPr="00762B57">
        <w:rPr>
          <w:szCs w:val="24"/>
        </w:rPr>
        <w:t xml:space="preserve"> </w:t>
      </w:r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762B57">
        <w:rPr>
          <w:rFonts w:ascii="Calibri" w:hAnsi="Calibri"/>
          <w:b/>
        </w:rPr>
        <w:t>A</w:t>
      </w:r>
      <w:r w:rsidRPr="00222EF3">
        <w:rPr>
          <w:rFonts w:ascii="Calibri" w:hAnsi="Calibri"/>
          <w:b/>
        </w:rPr>
        <w:t>rranjo de barra atual</w:t>
      </w:r>
      <w:r w:rsidRPr="00316CB3">
        <w:rPr>
          <w:rFonts w:ascii="Calibri" w:hAnsi="Calibri"/>
          <w:b/>
        </w:rPr>
        <w:t>:</w:t>
      </w:r>
    </w:p>
    <w:p w:rsidR="00871EE1" w:rsidRDefault="00871EE1" w:rsidP="00762B57">
      <w:pPr>
        <w:pStyle w:val="PargrafodaLista"/>
        <w:ind w:left="0"/>
        <w:rPr>
          <w:rFonts w:ascii="Calibri" w:hAnsi="Calibri"/>
          <w:szCs w:val="20"/>
        </w:rPr>
      </w:pPr>
      <w:r w:rsidRPr="00C05B26">
        <w:rPr>
          <w:rFonts w:ascii="Calibri" w:hAnsi="Calibri"/>
          <w:szCs w:val="20"/>
        </w:rPr>
        <w:t xml:space="preserve">O setor de </w:t>
      </w:r>
      <w:r>
        <w:rPr>
          <w:rFonts w:ascii="Calibri" w:hAnsi="Calibri"/>
          <w:szCs w:val="20"/>
        </w:rPr>
        <w:t>230</w:t>
      </w:r>
      <w:r w:rsidRPr="00C05B26">
        <w:rPr>
          <w:rFonts w:ascii="Calibri" w:hAnsi="Calibri"/>
          <w:szCs w:val="20"/>
        </w:rPr>
        <w:t xml:space="preserve"> kV possui arranjo do tipo</w:t>
      </w:r>
      <w:r>
        <w:rPr>
          <w:rFonts w:ascii="Calibri" w:hAnsi="Calibri"/>
          <w:szCs w:val="20"/>
        </w:rPr>
        <w:t xml:space="preserve"> barra principal e transferência</w:t>
      </w:r>
      <w:r w:rsidRPr="00C05B26">
        <w:rPr>
          <w:rFonts w:ascii="Calibri" w:hAnsi="Calibri"/>
          <w:szCs w:val="20"/>
        </w:rPr>
        <w:t>.</w:t>
      </w:r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871EE1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 w:rsidRPr="00D95104">
        <w:rPr>
          <w:rFonts w:ascii="Calibri" w:hAnsi="Calibri"/>
        </w:rPr>
        <w:t xml:space="preserve">Transformar o arranjo dos barramentos </w:t>
      </w:r>
      <w:r>
        <w:rPr>
          <w:rFonts w:ascii="Calibri" w:hAnsi="Calibri"/>
        </w:rPr>
        <w:t>de</w:t>
      </w:r>
      <w:r w:rsidRPr="00D95104">
        <w:rPr>
          <w:rFonts w:ascii="Calibri" w:hAnsi="Calibri"/>
        </w:rPr>
        <w:t xml:space="preserve"> </w:t>
      </w:r>
      <w:r>
        <w:rPr>
          <w:rFonts w:ascii="Calibri" w:hAnsi="Calibri"/>
        </w:rPr>
        <w:t>barra principal e transferência</w:t>
      </w:r>
      <w:r w:rsidRPr="00D95104">
        <w:rPr>
          <w:rFonts w:ascii="Calibri" w:hAnsi="Calibri"/>
        </w:rPr>
        <w:t xml:space="preserve"> para </w:t>
      </w:r>
      <w:r>
        <w:rPr>
          <w:rFonts w:ascii="Calibri" w:hAnsi="Calibri"/>
        </w:rPr>
        <w:t>barra dupla 5 chaves</w:t>
      </w:r>
      <w:r w:rsidRPr="00D95104">
        <w:rPr>
          <w:rFonts w:ascii="Calibri" w:hAnsi="Calibri"/>
        </w:rPr>
        <w:t>.</w:t>
      </w:r>
    </w:p>
    <w:p w:rsidR="00871EE1" w:rsidRPr="00D95104" w:rsidRDefault="00871EE1" w:rsidP="00023148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>
        <w:rPr>
          <w:rFonts w:ascii="Calibri" w:hAnsi="Calibri"/>
        </w:rPr>
        <w:t>I</w:t>
      </w:r>
      <w:r w:rsidRPr="00BE5F65">
        <w:rPr>
          <w:rFonts w:ascii="Calibri" w:hAnsi="Calibri"/>
        </w:rPr>
        <w:t>nstalar proteção diferencial de barras adaptativa.</w:t>
      </w:r>
    </w:p>
    <w:p w:rsidR="00871EE1" w:rsidRPr="00D95104" w:rsidRDefault="00871EE1" w:rsidP="00762B57">
      <w:pPr>
        <w:pStyle w:val="onsNormal"/>
        <w:ind w:left="0"/>
        <w:rPr>
          <w:rFonts w:ascii="Calibri" w:hAnsi="Calibri"/>
        </w:rPr>
      </w:pPr>
      <w:r>
        <w:rPr>
          <w:rFonts w:ascii="Calibri" w:hAnsi="Calibri"/>
        </w:rPr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 transformação do barramento e a instalação da proteção de barras adaptativa são factíveis.</w:t>
      </w:r>
    </w:p>
    <w:p w:rsidR="00871EE1" w:rsidRDefault="00871EE1" w:rsidP="00762B57">
      <w:pPr>
        <w:pStyle w:val="onsNormal"/>
        <w:ind w:left="720"/>
        <w:jc w:val="left"/>
        <w:rPr>
          <w:b/>
          <w:szCs w:val="24"/>
        </w:rPr>
      </w:pPr>
      <w:r>
        <w:rPr>
          <w:b/>
          <w:szCs w:val="24"/>
        </w:rPr>
        <w:t xml:space="preserve">  </w:t>
      </w:r>
    </w:p>
    <w:p w:rsidR="00762B57" w:rsidRPr="00762B57" w:rsidRDefault="00762B57" w:rsidP="00762B57">
      <w:pPr>
        <w:pStyle w:val="Ttulo3"/>
        <w:tabs>
          <w:tab w:val="clear" w:pos="1021"/>
          <w:tab w:val="num" w:pos="0"/>
        </w:tabs>
        <w:ind w:left="720" w:hanging="1494"/>
        <w:jc w:val="left"/>
        <w:rPr>
          <w:szCs w:val="24"/>
        </w:rPr>
      </w:pPr>
      <w:bookmarkStart w:id="63" w:name="_Toc413678719"/>
      <w:r w:rsidRPr="00762B57">
        <w:t>GUARULHOS</w:t>
      </w:r>
      <w:bookmarkEnd w:id="63"/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222EF3">
        <w:rPr>
          <w:rFonts w:ascii="Calibri" w:hAnsi="Calibri"/>
          <w:b/>
        </w:rPr>
        <w:t>Arranjo de barra atual</w:t>
      </w:r>
      <w:r w:rsidRPr="00316CB3">
        <w:rPr>
          <w:rFonts w:ascii="Calibri" w:hAnsi="Calibri"/>
          <w:b/>
        </w:rPr>
        <w:t>:</w:t>
      </w:r>
    </w:p>
    <w:p w:rsidR="00871EE1" w:rsidRPr="00762B57" w:rsidRDefault="00871EE1" w:rsidP="00762B57">
      <w:pPr>
        <w:ind w:left="0"/>
        <w:rPr>
          <w:rFonts w:ascii="Calibri" w:hAnsi="Calibri"/>
          <w:szCs w:val="20"/>
        </w:rPr>
      </w:pPr>
      <w:r w:rsidRPr="00762B57">
        <w:rPr>
          <w:rFonts w:ascii="Calibri" w:hAnsi="Calibri"/>
          <w:szCs w:val="20"/>
        </w:rPr>
        <w:t>O setor de 345 kV possui arranjo do tipo barra dupla 5 chaves.</w:t>
      </w:r>
    </w:p>
    <w:p w:rsidR="00871EE1" w:rsidRDefault="00871EE1" w:rsidP="00762B57">
      <w:pPr>
        <w:pStyle w:val="onsNormal"/>
        <w:ind w:left="0"/>
        <w:rPr>
          <w:rFonts w:ascii="Calibri" w:hAnsi="Calibri"/>
          <w:b/>
        </w:rPr>
      </w:pPr>
      <w:r w:rsidRPr="00AF6352">
        <w:rPr>
          <w:rFonts w:ascii="Calibri" w:hAnsi="Calibri"/>
          <w:b/>
        </w:rPr>
        <w:t>Alterações propostas</w:t>
      </w:r>
      <w:r>
        <w:rPr>
          <w:rFonts w:ascii="Calibri" w:hAnsi="Calibri"/>
          <w:b/>
        </w:rPr>
        <w:t>:</w:t>
      </w:r>
    </w:p>
    <w:p w:rsidR="00871EE1" w:rsidRDefault="00871EE1" w:rsidP="00B42490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 w:rsidRPr="003A31A8">
        <w:rPr>
          <w:rFonts w:ascii="Calibri" w:hAnsi="Calibri"/>
        </w:rPr>
        <w:t xml:space="preserve">Instalar dois </w:t>
      </w:r>
      <w:r>
        <w:rPr>
          <w:rFonts w:ascii="Calibri" w:hAnsi="Calibri"/>
        </w:rPr>
        <w:t>vãos interligando as barras.</w:t>
      </w:r>
    </w:p>
    <w:p w:rsidR="00871EE1" w:rsidRDefault="00871EE1" w:rsidP="00B42490">
      <w:pPr>
        <w:pStyle w:val="onsNormal"/>
        <w:numPr>
          <w:ilvl w:val="0"/>
          <w:numId w:val="18"/>
        </w:numPr>
        <w:ind w:hanging="720"/>
        <w:rPr>
          <w:rFonts w:ascii="Calibri" w:hAnsi="Calibri"/>
        </w:rPr>
      </w:pPr>
      <w:r w:rsidRPr="003A31A8">
        <w:rPr>
          <w:rFonts w:ascii="Calibri" w:hAnsi="Calibri"/>
        </w:rPr>
        <w:t>Instalar um vão de amarre.</w:t>
      </w:r>
    </w:p>
    <w:p w:rsidR="00871EE1" w:rsidRDefault="00871EE1" w:rsidP="00762B57">
      <w:pPr>
        <w:pStyle w:val="PargrafodaLista"/>
        <w:ind w:left="0"/>
        <w:rPr>
          <w:rFonts w:ascii="Calibri" w:hAnsi="Calibri"/>
        </w:rPr>
      </w:pPr>
      <w:r>
        <w:rPr>
          <w:rFonts w:ascii="Calibri" w:hAnsi="Calibri"/>
        </w:rPr>
        <w:lastRenderedPageBreak/>
        <w:t>O Agente informou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que as</w:t>
      </w:r>
      <w:r w:rsidRPr="00856020">
        <w:rPr>
          <w:rFonts w:ascii="Calibri" w:hAnsi="Calibri"/>
        </w:rPr>
        <w:t xml:space="preserve"> </w:t>
      </w:r>
      <w:r>
        <w:rPr>
          <w:rFonts w:ascii="Calibri" w:hAnsi="Calibri"/>
        </w:rPr>
        <w:t>alterações</w:t>
      </w:r>
      <w:r w:rsidRPr="00856020">
        <w:rPr>
          <w:rFonts w:ascii="Calibri" w:hAnsi="Calibri"/>
        </w:rPr>
        <w:t xml:space="preserve"> são factíveis</w:t>
      </w:r>
    </w:p>
    <w:p w:rsidR="00871EE1" w:rsidRDefault="00871EE1" w:rsidP="00762B57">
      <w:pPr>
        <w:pStyle w:val="PargrafodaLista"/>
        <w:ind w:left="0"/>
        <w:rPr>
          <w:b/>
        </w:rPr>
      </w:pPr>
      <w:r w:rsidRPr="00971427">
        <w:rPr>
          <w:rFonts w:ascii="Calibri" w:hAnsi="Calibri"/>
        </w:rPr>
        <w:t>Na figura a seguir são mostradas as alterações propostas</w:t>
      </w:r>
      <w:r>
        <w:rPr>
          <w:rFonts w:ascii="Calibri" w:hAnsi="Calibri"/>
        </w:rPr>
        <w:t>.</w:t>
      </w:r>
    </w:p>
    <w:p w:rsidR="00871EE1" w:rsidRPr="003A31A8" w:rsidRDefault="00871EE1" w:rsidP="00871EE1">
      <w:pPr>
        <w:pStyle w:val="onsNormal"/>
        <w:ind w:left="1146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732155</wp:posOffset>
            </wp:positionH>
            <wp:positionV relativeFrom="paragraph">
              <wp:posOffset>120015</wp:posOffset>
            </wp:positionV>
            <wp:extent cx="2555240" cy="3300730"/>
            <wp:effectExtent l="0" t="0" r="0" b="0"/>
            <wp:wrapThrough wrapText="bothSides">
              <wp:wrapPolygon edited="0">
                <wp:start x="0" y="0"/>
                <wp:lineTo x="0" y="21442"/>
                <wp:lineTo x="21417" y="21442"/>
                <wp:lineTo x="21417" y="0"/>
                <wp:lineTo x="0" y="0"/>
              </wp:wrapPolygon>
            </wp:wrapThrough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40" cy="330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EE1" w:rsidRDefault="00871EE1" w:rsidP="00871EE1">
      <w:pPr>
        <w:pStyle w:val="onsNormal"/>
        <w:ind w:left="426"/>
        <w:rPr>
          <w:rFonts w:ascii="Calibri" w:hAnsi="Calibri"/>
          <w:b/>
        </w:rPr>
      </w:pPr>
    </w:p>
    <w:p w:rsidR="00871EE1" w:rsidRDefault="00871EE1" w:rsidP="00871EE1">
      <w:pPr>
        <w:pStyle w:val="onsNormal"/>
        <w:ind w:left="426"/>
        <w:rPr>
          <w:rFonts w:ascii="Calibri" w:hAnsi="Calibri"/>
          <w:b/>
        </w:rPr>
      </w:pPr>
    </w:p>
    <w:p w:rsidR="00871EE1" w:rsidRDefault="00871EE1" w:rsidP="00871EE1">
      <w:pPr>
        <w:pStyle w:val="onsNormal"/>
        <w:ind w:left="426"/>
        <w:rPr>
          <w:rFonts w:ascii="Calibri" w:hAnsi="Calibri"/>
          <w:b/>
        </w:rPr>
      </w:pPr>
    </w:p>
    <w:p w:rsidR="00871EE1" w:rsidRDefault="00871EE1" w:rsidP="00871EE1">
      <w:pPr>
        <w:pStyle w:val="onsNormal"/>
        <w:ind w:left="426"/>
        <w:rPr>
          <w:rFonts w:ascii="Calibri" w:hAnsi="Calibri"/>
          <w:b/>
        </w:rPr>
      </w:pPr>
    </w:p>
    <w:p w:rsidR="00871EE1" w:rsidRDefault="00871EE1" w:rsidP="00871EE1">
      <w:pPr>
        <w:pStyle w:val="onsNormal"/>
        <w:ind w:left="426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71EE1" w:rsidRDefault="00871EE1" w:rsidP="00871EE1">
      <w:pPr>
        <w:pStyle w:val="onsNormal"/>
        <w:ind w:left="720"/>
        <w:jc w:val="left"/>
        <w:rPr>
          <w:b/>
          <w:szCs w:val="24"/>
        </w:rPr>
      </w:pPr>
    </w:p>
    <w:p w:rsidR="0086338B" w:rsidRPr="000047E8" w:rsidRDefault="0086338B" w:rsidP="0086338B">
      <w:pPr>
        <w:pStyle w:val="Ttulo1"/>
        <w:tabs>
          <w:tab w:val="clear" w:pos="1021"/>
          <w:tab w:val="num" w:pos="0"/>
        </w:tabs>
        <w:ind w:left="0" w:hanging="1134"/>
        <w:jc w:val="both"/>
        <w:rPr>
          <w:b w:val="0"/>
        </w:rPr>
      </w:pPr>
      <w:bookmarkStart w:id="64" w:name="_Toc413678720"/>
      <w:r w:rsidRPr="000047E8">
        <w:rPr>
          <w:b w:val="0"/>
        </w:rPr>
        <w:t>CONCLUSÕES</w:t>
      </w:r>
      <w:bookmarkEnd w:id="64"/>
      <w:r w:rsidRPr="000047E8">
        <w:rPr>
          <w:b w:val="0"/>
        </w:rPr>
        <w:t xml:space="preserve"> </w:t>
      </w:r>
    </w:p>
    <w:p w:rsidR="000047E8" w:rsidRPr="00357956" w:rsidRDefault="000047E8" w:rsidP="000047E8">
      <w:pPr>
        <w:spacing w:after="120"/>
        <w:ind w:left="0"/>
        <w:rPr>
          <w:rFonts w:asciiTheme="minorHAnsi" w:hAnsiTheme="minorHAnsi"/>
        </w:rPr>
      </w:pPr>
      <w:r w:rsidRPr="00357956">
        <w:rPr>
          <w:rFonts w:asciiTheme="minorHAnsi" w:hAnsiTheme="minorHAnsi"/>
        </w:rPr>
        <w:t>A tabela a seguir apresenta as</w:t>
      </w:r>
      <w:r>
        <w:rPr>
          <w:rFonts w:asciiTheme="minorHAnsi" w:hAnsiTheme="minorHAnsi"/>
        </w:rPr>
        <w:t xml:space="preserve"> instalações cujas propostas de melhoria foram consideradas</w:t>
      </w:r>
      <w:r w:rsidRPr="00357956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factíveis</w:t>
      </w:r>
      <w:r w:rsidRPr="00357956">
        <w:rPr>
          <w:rFonts w:asciiTheme="minorHAnsi" w:hAnsiTheme="minorHAnsi"/>
        </w:rPr>
        <w:t xml:space="preserve"> pelas empresas.</w:t>
      </w:r>
    </w:p>
    <w:p w:rsidR="000047E8" w:rsidRPr="00357956" w:rsidRDefault="000047E8" w:rsidP="000047E8">
      <w:pPr>
        <w:spacing w:after="120"/>
        <w:ind w:left="0"/>
        <w:rPr>
          <w:rFonts w:asciiTheme="minorHAnsi" w:hAnsiTheme="minorHAnsi"/>
        </w:rPr>
      </w:pPr>
      <w:r w:rsidRPr="00357956">
        <w:rPr>
          <w:rFonts w:asciiTheme="minorHAnsi" w:hAnsiTheme="minorHAnsi"/>
        </w:rPr>
        <w:t xml:space="preserve">Foram analisadas </w:t>
      </w:r>
      <w:r>
        <w:rPr>
          <w:rFonts w:asciiTheme="minorHAnsi" w:hAnsiTheme="minorHAnsi"/>
        </w:rPr>
        <w:t>87</w:t>
      </w:r>
      <w:r w:rsidRPr="00357956">
        <w:rPr>
          <w:rFonts w:asciiTheme="minorHAnsi" w:hAnsiTheme="minorHAnsi"/>
        </w:rPr>
        <w:t xml:space="preserve"> subestações</w:t>
      </w:r>
      <w:r>
        <w:rPr>
          <w:rFonts w:asciiTheme="minorHAnsi" w:hAnsiTheme="minorHAnsi"/>
        </w:rPr>
        <w:t>, sendo 43 instalações</w:t>
      </w:r>
      <w:r w:rsidRPr="00357956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com propostas factíveis de implementação.</w:t>
      </w:r>
    </w:p>
    <w:p w:rsidR="000047E8" w:rsidRPr="00357956" w:rsidRDefault="000047E8" w:rsidP="000047E8">
      <w:pPr>
        <w:spacing w:line="240" w:lineRule="auto"/>
        <w:ind w:left="0"/>
        <w:jc w:val="center"/>
        <w:rPr>
          <w:rFonts w:asciiTheme="minorHAnsi" w:hAnsiTheme="minorHAnsi"/>
        </w:rPr>
      </w:pPr>
      <w:r w:rsidRPr="00357956">
        <w:rPr>
          <w:rFonts w:asciiTheme="minorHAnsi" w:hAnsiTheme="minorHAnsi"/>
        </w:rPr>
        <w:t>O quadro a seguir apresenta, por empresa, um resumo dos resultados obtidos.</w:t>
      </w:r>
    </w:p>
    <w:p w:rsidR="000047E8" w:rsidRPr="00183B07" w:rsidRDefault="000047E8" w:rsidP="000047E8">
      <w:pPr>
        <w:pStyle w:val="PargrafodaLista"/>
        <w:rPr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2"/>
        <w:gridCol w:w="2126"/>
        <w:gridCol w:w="3432"/>
      </w:tblGrid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Empresa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Instalações Analisadas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Instalações com propostas factíveis de implementação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FURNAS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42490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  <w:r w:rsidR="00B42490" w:rsidRPr="00B42490">
              <w:rPr>
                <w:sz w:val="18"/>
                <w:szCs w:val="18"/>
              </w:rPr>
              <w:t>4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2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CEMIG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28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 xml:space="preserve">24 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CTEEP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33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17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ATE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LTTRIÂNGULO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TRANSENER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VALLOUREC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ESCELSA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LTMONTES CLAROS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SMTE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PETROBRAS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ISA PINHEIROS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IESJ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ETES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1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0</w:t>
            </w:r>
          </w:p>
        </w:tc>
      </w:tr>
      <w:tr w:rsidR="000047E8" w:rsidRPr="00B42490" w:rsidTr="00BD68A3">
        <w:trPr>
          <w:jc w:val="center"/>
        </w:trPr>
        <w:tc>
          <w:tcPr>
            <w:tcW w:w="244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TOTAL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047E8" w:rsidRPr="00B42490" w:rsidRDefault="000047E8" w:rsidP="00B42490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8</w:t>
            </w:r>
            <w:r w:rsidR="00B42490" w:rsidRPr="00B42490">
              <w:rPr>
                <w:sz w:val="18"/>
                <w:szCs w:val="18"/>
              </w:rPr>
              <w:t>6</w:t>
            </w:r>
          </w:p>
        </w:tc>
        <w:tc>
          <w:tcPr>
            <w:tcW w:w="3432" w:type="dxa"/>
            <w:shd w:val="clear" w:color="auto" w:fill="auto"/>
            <w:vAlign w:val="center"/>
          </w:tcPr>
          <w:p w:rsidR="000047E8" w:rsidRPr="00B42490" w:rsidRDefault="000047E8" w:rsidP="00BD68A3">
            <w:pPr>
              <w:pStyle w:val="PargrafodaLista"/>
              <w:spacing w:line="240" w:lineRule="auto"/>
              <w:ind w:left="0"/>
              <w:jc w:val="center"/>
              <w:rPr>
                <w:sz w:val="18"/>
                <w:szCs w:val="18"/>
              </w:rPr>
            </w:pPr>
            <w:r w:rsidRPr="00B42490">
              <w:rPr>
                <w:sz w:val="18"/>
                <w:szCs w:val="18"/>
              </w:rPr>
              <w:t>43</w:t>
            </w:r>
          </w:p>
        </w:tc>
      </w:tr>
    </w:tbl>
    <w:p w:rsidR="000047E8" w:rsidRPr="00357956" w:rsidRDefault="000047E8" w:rsidP="000047E8">
      <w:pPr>
        <w:pStyle w:val="PargrafodaLista"/>
        <w:rPr>
          <w:rFonts w:asciiTheme="minorHAnsi" w:hAnsiTheme="minorHAnsi"/>
          <w:szCs w:val="22"/>
        </w:rPr>
      </w:pPr>
    </w:p>
    <w:p w:rsidR="000047E8" w:rsidRPr="00357956" w:rsidRDefault="000047E8" w:rsidP="000047E8">
      <w:pPr>
        <w:pStyle w:val="onsNormal"/>
        <w:ind w:left="0"/>
        <w:rPr>
          <w:rFonts w:asciiTheme="minorHAnsi" w:hAnsiTheme="minorHAnsi"/>
        </w:rPr>
      </w:pPr>
      <w:r w:rsidRPr="00357956">
        <w:rPr>
          <w:rFonts w:asciiTheme="minorHAnsi" w:hAnsiTheme="minorHAnsi"/>
          <w:szCs w:val="24"/>
        </w:rPr>
        <w:t>As medidas propostas tiveram como objetivo melhorar o desempenho destas instalações</w:t>
      </w:r>
      <w:r w:rsidRPr="00357956">
        <w:rPr>
          <w:rFonts w:asciiTheme="minorHAnsi" w:hAnsiTheme="minorHAnsi"/>
        </w:rPr>
        <w:t>.</w:t>
      </w:r>
    </w:p>
    <w:p w:rsidR="00F8313C" w:rsidRDefault="00F8313C" w:rsidP="00381F8C">
      <w:pPr>
        <w:pStyle w:val="Ttulo1"/>
        <w:tabs>
          <w:tab w:val="clear" w:pos="1021"/>
          <w:tab w:val="num" w:pos="0"/>
        </w:tabs>
        <w:ind w:left="0" w:hanging="1134"/>
        <w:jc w:val="both"/>
        <w:rPr>
          <w:b w:val="0"/>
          <w:u w:val="single"/>
        </w:rPr>
      </w:pPr>
      <w:r>
        <w:br w:type="page"/>
      </w:r>
      <w:bookmarkStart w:id="65" w:name="_Toc413678721"/>
      <w:r w:rsidRPr="00183B07">
        <w:rPr>
          <w:b w:val="0"/>
          <w:u w:val="single"/>
        </w:rPr>
        <w:lastRenderedPageBreak/>
        <w:t>EQUIPE DE TRABALHO</w:t>
      </w:r>
      <w:bookmarkEnd w:id="65"/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 xml:space="preserve">Paulo Gomes – ONS </w:t>
      </w:r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Fernando José Carvalho de França – ONS</w:t>
      </w:r>
    </w:p>
    <w:p w:rsidR="000047E8" w:rsidRPr="00183B07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183B07">
        <w:rPr>
          <w:szCs w:val="22"/>
        </w:rPr>
        <w:t xml:space="preserve">Fernando Aquino </w:t>
      </w:r>
      <w:proofErr w:type="spellStart"/>
      <w:r w:rsidRPr="00183B07">
        <w:rPr>
          <w:szCs w:val="22"/>
        </w:rPr>
        <w:t>Viotti</w:t>
      </w:r>
      <w:proofErr w:type="spellEnd"/>
      <w:r w:rsidRPr="00183B07">
        <w:rPr>
          <w:szCs w:val="22"/>
        </w:rPr>
        <w:t xml:space="preserve"> – ONS</w:t>
      </w:r>
    </w:p>
    <w:p w:rsidR="003E5456" w:rsidRDefault="000047E8" w:rsidP="003E5456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183B07">
        <w:rPr>
          <w:szCs w:val="22"/>
        </w:rPr>
        <w:t>Humberto Arakaki –</w:t>
      </w:r>
      <w:r>
        <w:rPr>
          <w:szCs w:val="22"/>
        </w:rPr>
        <w:t xml:space="preserve"> ONS</w:t>
      </w:r>
      <w:r w:rsidR="003E5456" w:rsidRPr="003E5456">
        <w:rPr>
          <w:szCs w:val="22"/>
        </w:rPr>
        <w:t xml:space="preserve"> </w:t>
      </w:r>
    </w:p>
    <w:p w:rsidR="003E5456" w:rsidRDefault="003E5456" w:rsidP="003E5456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183B07">
        <w:rPr>
          <w:szCs w:val="22"/>
        </w:rPr>
        <w:t xml:space="preserve">Roberto </w:t>
      </w:r>
      <w:proofErr w:type="spellStart"/>
      <w:r w:rsidRPr="00183B07">
        <w:rPr>
          <w:szCs w:val="22"/>
        </w:rPr>
        <w:t>Perret</w:t>
      </w:r>
      <w:proofErr w:type="spellEnd"/>
      <w:r w:rsidRPr="00183B07">
        <w:rPr>
          <w:szCs w:val="22"/>
        </w:rPr>
        <w:t xml:space="preserve"> de Magalhães – CEPEL</w:t>
      </w:r>
    </w:p>
    <w:p w:rsidR="003E5456" w:rsidRDefault="003E5456" w:rsidP="003E5456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Antônio Ricardo C. Dias de Carvalho - CEPEL</w:t>
      </w:r>
      <w:r w:rsidRPr="003E5456">
        <w:rPr>
          <w:szCs w:val="22"/>
        </w:rPr>
        <w:t xml:space="preserve"> </w:t>
      </w:r>
    </w:p>
    <w:p w:rsidR="003E5456" w:rsidRPr="00183B07" w:rsidRDefault="003E5456" w:rsidP="003E5456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 xml:space="preserve">Raul </w:t>
      </w:r>
      <w:proofErr w:type="spellStart"/>
      <w:r>
        <w:rPr>
          <w:szCs w:val="22"/>
        </w:rPr>
        <w:t>Balbi</w:t>
      </w:r>
      <w:proofErr w:type="spellEnd"/>
      <w:r>
        <w:rPr>
          <w:szCs w:val="22"/>
        </w:rPr>
        <w:t xml:space="preserve"> </w:t>
      </w:r>
      <w:proofErr w:type="spellStart"/>
      <w:r>
        <w:rPr>
          <w:szCs w:val="22"/>
        </w:rPr>
        <w:t>Sollero</w:t>
      </w:r>
      <w:proofErr w:type="spellEnd"/>
      <w:r>
        <w:rPr>
          <w:szCs w:val="22"/>
        </w:rPr>
        <w:t xml:space="preserve"> - </w:t>
      </w:r>
      <w:r>
        <w:rPr>
          <w:szCs w:val="22"/>
        </w:rPr>
        <w:tab/>
        <w:t>CEPEL</w:t>
      </w:r>
    </w:p>
    <w:p w:rsidR="000047E8" w:rsidRPr="00613673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613673">
        <w:rPr>
          <w:szCs w:val="22"/>
        </w:rPr>
        <w:t>Jurema Ludwig - EPE</w:t>
      </w:r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Daniel José Tavares de Souza - EPE</w:t>
      </w:r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Armando Leite Fernandes – EPE</w:t>
      </w:r>
    </w:p>
    <w:p w:rsidR="000047E8" w:rsidRPr="00183B07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183B07">
        <w:rPr>
          <w:szCs w:val="22"/>
        </w:rPr>
        <w:t>Carlos Ribeiro – CTEEP</w:t>
      </w:r>
    </w:p>
    <w:p w:rsidR="000047E8" w:rsidRPr="00183B07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183B07">
        <w:rPr>
          <w:szCs w:val="22"/>
        </w:rPr>
        <w:t xml:space="preserve">Caetano </w:t>
      </w:r>
      <w:proofErr w:type="spellStart"/>
      <w:r w:rsidRPr="00183B07">
        <w:rPr>
          <w:szCs w:val="22"/>
        </w:rPr>
        <w:t>Cezario</w:t>
      </w:r>
      <w:proofErr w:type="spellEnd"/>
      <w:r w:rsidRPr="00183B07">
        <w:rPr>
          <w:szCs w:val="22"/>
        </w:rPr>
        <w:t xml:space="preserve"> Neto – CTEEP</w:t>
      </w:r>
    </w:p>
    <w:p w:rsidR="000047E8" w:rsidRPr="00183B07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Felipe Câmara Neto</w:t>
      </w:r>
      <w:r w:rsidRPr="00183B07">
        <w:rPr>
          <w:szCs w:val="22"/>
        </w:rPr>
        <w:t xml:space="preserve"> – FURNAS</w:t>
      </w:r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 xml:space="preserve">Fernando </w:t>
      </w:r>
      <w:proofErr w:type="spellStart"/>
      <w:r>
        <w:rPr>
          <w:szCs w:val="22"/>
        </w:rPr>
        <w:t>Cattan</w:t>
      </w:r>
      <w:proofErr w:type="spellEnd"/>
      <w:r>
        <w:rPr>
          <w:szCs w:val="22"/>
        </w:rPr>
        <w:t xml:space="preserve"> </w:t>
      </w:r>
      <w:proofErr w:type="spellStart"/>
      <w:r>
        <w:rPr>
          <w:szCs w:val="22"/>
        </w:rPr>
        <w:t>Jusan</w:t>
      </w:r>
      <w:proofErr w:type="spellEnd"/>
      <w:r>
        <w:rPr>
          <w:szCs w:val="22"/>
        </w:rPr>
        <w:t xml:space="preserve"> – FURNAS</w:t>
      </w:r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 xml:space="preserve">Mario Fernando Ellis </w:t>
      </w:r>
      <w:r w:rsidR="003E5456">
        <w:rPr>
          <w:szCs w:val="22"/>
        </w:rPr>
        <w:t>–</w:t>
      </w:r>
      <w:r>
        <w:rPr>
          <w:szCs w:val="22"/>
        </w:rPr>
        <w:t xml:space="preserve"> FURNAS</w:t>
      </w:r>
    </w:p>
    <w:p w:rsidR="003E5456" w:rsidRPr="003606A8" w:rsidRDefault="003E5456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Luis Edmundo Ferreira   - FURNAS</w:t>
      </w:r>
    </w:p>
    <w:p w:rsidR="000047E8" w:rsidRPr="003606A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 xml:space="preserve">Maria Lucia Carvalho </w:t>
      </w:r>
      <w:proofErr w:type="spellStart"/>
      <w:r>
        <w:rPr>
          <w:szCs w:val="22"/>
        </w:rPr>
        <w:t>Gabino</w:t>
      </w:r>
      <w:proofErr w:type="spellEnd"/>
      <w:r>
        <w:rPr>
          <w:szCs w:val="22"/>
        </w:rPr>
        <w:t xml:space="preserve"> - CEMIG</w:t>
      </w:r>
    </w:p>
    <w:p w:rsidR="000047E8" w:rsidRPr="003606A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 xml:space="preserve">Everson Jose </w:t>
      </w:r>
      <w:proofErr w:type="spellStart"/>
      <w:r>
        <w:rPr>
          <w:szCs w:val="22"/>
        </w:rPr>
        <w:t>Corradi</w:t>
      </w:r>
      <w:proofErr w:type="spellEnd"/>
      <w:r>
        <w:rPr>
          <w:szCs w:val="22"/>
        </w:rPr>
        <w:t xml:space="preserve"> de Matos - CEMIG</w:t>
      </w:r>
    </w:p>
    <w:p w:rsidR="000047E8" w:rsidRPr="00183B07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Jose Roberto Valadares - CEMIG</w:t>
      </w:r>
    </w:p>
    <w:p w:rsidR="000047E8" w:rsidRDefault="000047E8" w:rsidP="000047E8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 w:rsidRPr="00183B07">
        <w:rPr>
          <w:szCs w:val="22"/>
        </w:rPr>
        <w:t>Rodnei Dias dos Anjos – CEMIG-GT</w:t>
      </w:r>
    </w:p>
    <w:p w:rsidR="002855E8" w:rsidRDefault="000047E8" w:rsidP="00B42490">
      <w:pPr>
        <w:pStyle w:val="PargrafodaLista"/>
        <w:numPr>
          <w:ilvl w:val="0"/>
          <w:numId w:val="6"/>
        </w:numPr>
        <w:spacing w:after="200" w:line="276" w:lineRule="auto"/>
        <w:ind w:left="720"/>
        <w:contextualSpacing/>
        <w:rPr>
          <w:szCs w:val="22"/>
        </w:rPr>
      </w:pPr>
      <w:r>
        <w:rPr>
          <w:szCs w:val="22"/>
        </w:rPr>
        <w:t>José Felício dos Santos – CEMIG-GT</w:t>
      </w:r>
    </w:p>
    <w:sectPr w:rsidR="002855E8" w:rsidSect="000676A3">
      <w:headerReference w:type="even" r:id="rId81"/>
      <w:pgSz w:w="11907" w:h="16840" w:code="9"/>
      <w:pgMar w:top="1378" w:right="850" w:bottom="1514" w:left="2280" w:header="720" w:footer="794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3DC7" w:rsidRDefault="00EE3DC7">
      <w:r>
        <w:separator/>
      </w:r>
    </w:p>
  </w:endnote>
  <w:endnote w:type="continuationSeparator" w:id="0">
    <w:p w:rsidR="00EE3DC7" w:rsidRDefault="00EE3D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363" w:type="dxa"/>
      <w:tblInd w:w="57" w:type="dxa"/>
      <w:tblBorders>
        <w:top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73"/>
      <w:gridCol w:w="7840"/>
      <w:gridCol w:w="395"/>
      <w:gridCol w:w="160"/>
      <w:gridCol w:w="395"/>
    </w:tblGrid>
    <w:tr w:rsidR="009A57BF">
      <w:tc>
        <w:tcPr>
          <w:tcW w:w="573" w:type="dxa"/>
        </w:tcPr>
        <w:p w:rsidR="009A57BF" w:rsidRDefault="009A57BF">
          <w:pPr>
            <w:pStyle w:val="onsNormal"/>
            <w:spacing w:line="280" w:lineRule="exact"/>
            <w:ind w:left="0"/>
            <w:jc w:val="left"/>
            <w:rPr>
              <w:rFonts w:ascii="Arial Black" w:hAnsi="Arial Black"/>
              <w:sz w:val="16"/>
              <w:lang w:val="en-US"/>
            </w:rPr>
          </w:pPr>
          <w:r>
            <w:rPr>
              <w:rFonts w:ascii="Arial Black" w:hAnsi="Arial Black"/>
              <w:sz w:val="16"/>
              <w:lang w:val="en-US"/>
            </w:rPr>
            <w:t>ONS</w:t>
          </w:r>
        </w:p>
      </w:tc>
      <w:tc>
        <w:tcPr>
          <w:tcW w:w="7840" w:type="dxa"/>
        </w:tcPr>
        <w:p w:rsidR="009A57BF" w:rsidRPr="00BF4BE8" w:rsidRDefault="009A57BF">
          <w:pPr>
            <w:pStyle w:val="onsNormal"/>
            <w:spacing w:line="280" w:lineRule="exact"/>
            <w:ind w:left="0"/>
            <w:jc w:val="left"/>
            <w:rPr>
              <w:caps/>
              <w:sz w:val="16"/>
              <w:szCs w:val="16"/>
            </w:rPr>
          </w:pPr>
          <w:r w:rsidRPr="00BF4BE8">
            <w:rPr>
              <w:sz w:val="16"/>
              <w:szCs w:val="16"/>
            </w:rPr>
            <w:t>ONS RE 2.1/</w:t>
          </w:r>
          <w:proofErr w:type="spellStart"/>
          <w:r w:rsidRPr="00BF4BE8">
            <w:rPr>
              <w:sz w:val="16"/>
              <w:szCs w:val="16"/>
            </w:rPr>
            <w:t>xxxx</w:t>
          </w:r>
          <w:proofErr w:type="spellEnd"/>
          <w:r w:rsidRPr="00BF4BE8">
            <w:rPr>
              <w:sz w:val="16"/>
              <w:szCs w:val="16"/>
            </w:rPr>
            <w:t xml:space="preserve">/2008 </w:t>
          </w:r>
          <w:r>
            <w:rPr>
              <w:sz w:val="16"/>
              <w:szCs w:val="16"/>
            </w:rPr>
            <w:t xml:space="preserve">- </w:t>
          </w:r>
          <w:r w:rsidR="00535BC9">
            <w:fldChar w:fldCharType="begin"/>
          </w:r>
          <w:r w:rsidR="00535BC9">
            <w:instrText xml:space="preserve"> REF TitCapa1 \* Upper \* MERGEFORMAT </w:instrText>
          </w:r>
          <w:r w:rsidR="00535BC9">
            <w:fldChar w:fldCharType="separate"/>
          </w:r>
          <w:r w:rsidRPr="002F7CF4">
            <w:rPr>
              <w:sz w:val="16"/>
              <w:szCs w:val="16"/>
            </w:rPr>
            <w:t>PROPOSTAS PARA MELHORIA DA SEGURANÇA DAS INSTALAÇÕES ESTRATÉGICAS DO SISTEMA INTERLIGADO NACIONAL - AVALIAÇÃO DOS ASPECTOS RELACIONADOS</w:t>
          </w:r>
          <w:r w:rsidRPr="002575F5">
            <w:rPr>
              <w:noProof/>
              <w:szCs w:val="32"/>
            </w:rPr>
            <w:t xml:space="preserve"> AOS ARRANJOS DE BARRAMENTOS</w:t>
          </w:r>
          <w:r w:rsidR="00535BC9">
            <w:rPr>
              <w:noProof/>
              <w:szCs w:val="32"/>
            </w:rPr>
            <w:fldChar w:fldCharType="end"/>
          </w:r>
          <w:r>
            <w:rPr>
              <w:sz w:val="16"/>
              <w:szCs w:val="16"/>
            </w:rPr>
            <w:t>– SC ENERGIA</w:t>
          </w:r>
        </w:p>
      </w:tc>
      <w:tc>
        <w:tcPr>
          <w:tcW w:w="395" w:type="dxa"/>
        </w:tcPr>
        <w:p w:rsidR="009A57BF" w:rsidRDefault="00B7601C">
          <w:pPr>
            <w:pStyle w:val="onsNormal"/>
            <w:spacing w:line="280" w:lineRule="exact"/>
            <w:ind w:left="-57" w:right="-57"/>
            <w:jc w:val="center"/>
            <w:rPr>
              <w:rFonts w:cs="Arial"/>
              <w:b/>
              <w:bCs/>
            </w:rPr>
          </w:pPr>
          <w:r>
            <w:rPr>
              <w:rFonts w:cs="Arial"/>
              <w:b/>
              <w:bCs/>
              <w:sz w:val="15"/>
            </w:rPr>
            <w:fldChar w:fldCharType="begin"/>
          </w:r>
          <w:r w:rsidR="009A57BF">
            <w:rPr>
              <w:rFonts w:cs="Arial"/>
              <w:b/>
              <w:bCs/>
              <w:sz w:val="15"/>
            </w:rPr>
            <w:instrText xml:space="preserve"> PAGE  \* MERGEFORMAT </w:instrText>
          </w:r>
          <w:r>
            <w:rPr>
              <w:rFonts w:cs="Arial"/>
              <w:b/>
              <w:bCs/>
              <w:sz w:val="15"/>
            </w:rPr>
            <w:fldChar w:fldCharType="separate"/>
          </w:r>
          <w:r w:rsidR="009A57BF">
            <w:rPr>
              <w:rFonts w:cs="Arial"/>
              <w:b/>
              <w:bCs/>
              <w:noProof/>
              <w:sz w:val="15"/>
            </w:rPr>
            <w:t>2</w:t>
          </w:r>
          <w:r>
            <w:rPr>
              <w:rFonts w:cs="Arial"/>
              <w:b/>
              <w:bCs/>
              <w:sz w:val="15"/>
            </w:rPr>
            <w:fldChar w:fldCharType="end"/>
          </w:r>
        </w:p>
      </w:tc>
      <w:tc>
        <w:tcPr>
          <w:tcW w:w="160" w:type="dxa"/>
        </w:tcPr>
        <w:p w:rsidR="009A57BF" w:rsidRDefault="009A57BF">
          <w:pPr>
            <w:pStyle w:val="onsNormal"/>
            <w:spacing w:line="280" w:lineRule="exact"/>
            <w:ind w:left="0"/>
            <w:jc w:val="center"/>
            <w:rPr>
              <w:rFonts w:cs="Arial"/>
              <w:b/>
              <w:bCs/>
              <w:sz w:val="15"/>
            </w:rPr>
          </w:pPr>
          <w:r>
            <w:rPr>
              <w:rFonts w:cs="Arial"/>
              <w:b/>
              <w:bCs/>
              <w:sz w:val="15"/>
            </w:rPr>
            <w:t>/</w:t>
          </w:r>
        </w:p>
      </w:tc>
      <w:tc>
        <w:tcPr>
          <w:tcW w:w="395" w:type="dxa"/>
        </w:tcPr>
        <w:p w:rsidR="009A57BF" w:rsidRDefault="00535BC9">
          <w:pPr>
            <w:pStyle w:val="onsNormal"/>
            <w:spacing w:line="280" w:lineRule="exact"/>
            <w:ind w:left="-57" w:right="-57"/>
            <w:jc w:val="center"/>
            <w:rPr>
              <w:rFonts w:cs="Arial"/>
              <w:b/>
              <w:bCs/>
              <w:sz w:val="15"/>
            </w:rPr>
          </w:pPr>
          <w:r>
            <w:fldChar w:fldCharType="begin"/>
          </w:r>
          <w:r>
            <w:instrText xml:space="preserve"> NUMPAGES  \* MERGEFORMAT </w:instrText>
          </w:r>
          <w:r>
            <w:fldChar w:fldCharType="separate"/>
          </w:r>
          <w:r w:rsidR="009A57BF">
            <w:rPr>
              <w:rFonts w:cs="Arial"/>
              <w:b/>
              <w:bCs/>
              <w:noProof/>
              <w:sz w:val="15"/>
            </w:rPr>
            <w:t>107</w:t>
          </w:r>
          <w:r>
            <w:rPr>
              <w:rFonts w:cs="Arial"/>
              <w:b/>
              <w:bCs/>
              <w:noProof/>
              <w:sz w:val="15"/>
            </w:rPr>
            <w:fldChar w:fldCharType="end"/>
          </w:r>
        </w:p>
      </w:tc>
    </w:tr>
  </w:tbl>
  <w:p w:rsidR="009A57BF" w:rsidRDefault="009A57BF">
    <w:pPr>
      <w:pStyle w:val="Rodap"/>
      <w:spacing w:line="240" w:lineRule="auto"/>
      <w:ind w:left="0"/>
      <w:rPr>
        <w:rFonts w:cs="Arial"/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363" w:type="dxa"/>
      <w:tblInd w:w="-999" w:type="dxa"/>
      <w:tblBorders>
        <w:top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73"/>
      <w:gridCol w:w="7840"/>
      <w:gridCol w:w="395"/>
      <w:gridCol w:w="160"/>
      <w:gridCol w:w="395"/>
    </w:tblGrid>
    <w:tr w:rsidR="009A57BF" w:rsidTr="00C63C85">
      <w:tc>
        <w:tcPr>
          <w:tcW w:w="573" w:type="dxa"/>
        </w:tcPr>
        <w:p w:rsidR="009A57BF" w:rsidRDefault="009A57BF" w:rsidP="002F06E9">
          <w:pPr>
            <w:pStyle w:val="onsNormal"/>
            <w:spacing w:line="280" w:lineRule="exact"/>
            <w:ind w:left="0"/>
            <w:jc w:val="left"/>
            <w:rPr>
              <w:rFonts w:ascii="Arial Black" w:hAnsi="Arial Black"/>
              <w:sz w:val="16"/>
              <w:lang w:val="en-US"/>
            </w:rPr>
          </w:pPr>
          <w:r>
            <w:rPr>
              <w:rFonts w:ascii="Arial Black" w:hAnsi="Arial Black"/>
              <w:sz w:val="16"/>
              <w:lang w:val="en-US"/>
            </w:rPr>
            <w:t>ONS</w:t>
          </w:r>
        </w:p>
      </w:tc>
      <w:tc>
        <w:tcPr>
          <w:tcW w:w="7840" w:type="dxa"/>
        </w:tcPr>
        <w:p w:rsidR="009A57BF" w:rsidRDefault="009A57BF" w:rsidP="00814F12">
          <w:pPr>
            <w:pStyle w:val="onsNormal"/>
            <w:spacing w:line="280" w:lineRule="exact"/>
            <w:ind w:left="0"/>
            <w:rPr>
              <w:caps/>
              <w:sz w:val="15"/>
            </w:rPr>
          </w:pPr>
          <w:r w:rsidRPr="009E2E0A">
            <w:rPr>
              <w:caps/>
              <w:sz w:val="15"/>
            </w:rPr>
            <w:t xml:space="preserve">rel </w:t>
          </w:r>
          <w:r>
            <w:rPr>
              <w:caps/>
              <w:sz w:val="15"/>
            </w:rPr>
            <w:t>0123</w:t>
          </w:r>
          <w:r w:rsidRPr="009E2E0A">
            <w:rPr>
              <w:caps/>
              <w:sz w:val="15"/>
            </w:rPr>
            <w:t xml:space="preserve">/2013 </w:t>
          </w:r>
          <w:r>
            <w:rPr>
              <w:caps/>
              <w:sz w:val="15"/>
            </w:rPr>
            <w:t xml:space="preserve">- </w:t>
          </w:r>
          <w:r w:rsidR="00B7601C">
            <w:rPr>
              <w:caps/>
              <w:sz w:val="15"/>
            </w:rPr>
            <w:fldChar w:fldCharType="begin"/>
          </w:r>
          <w:r>
            <w:rPr>
              <w:caps/>
              <w:sz w:val="15"/>
            </w:rPr>
            <w:instrText xml:space="preserve"> REF TitCapa1  \* UPPER \* CHARFORMAT  \* MERGEFORMAT </w:instrText>
          </w:r>
          <w:r w:rsidR="00B7601C">
            <w:rPr>
              <w:caps/>
              <w:sz w:val="15"/>
            </w:rPr>
            <w:fldChar w:fldCharType="separate"/>
          </w:r>
          <w:r w:rsidRPr="00900C43">
            <w:rPr>
              <w:caps/>
              <w:sz w:val="15"/>
            </w:rPr>
            <w:t>PROPOSTAS PARA MELHORIA DA SEGURANÇA DAS INSTALAÇÕES ESTRATÉGICAS DO SISTEMA INTERLIGADO NACIONAL - AVALIAÇÃO DOS ASPECTOS RELACIONADOS AOS ARRANJOS DE BARRAMENTOS</w:t>
          </w:r>
          <w:r w:rsidR="00B7601C">
            <w:rPr>
              <w:caps/>
              <w:sz w:val="15"/>
            </w:rPr>
            <w:fldChar w:fldCharType="end"/>
          </w:r>
          <w:r>
            <w:rPr>
              <w:caps/>
              <w:sz w:val="15"/>
            </w:rPr>
            <w:t xml:space="preserve"> - </w:t>
          </w:r>
          <w:r w:rsidRPr="001C7E95">
            <w:rPr>
              <w:sz w:val="16"/>
              <w:szCs w:val="16"/>
            </w:rPr>
            <w:t>VOLUME II – SUBESTAÇÕES COMPLEMENTARES DA REGIÃO SUDESTE</w:t>
          </w:r>
          <w:bookmarkStart w:id="3" w:name="SiglaRod"/>
          <w:bookmarkEnd w:id="3"/>
        </w:p>
      </w:tc>
      <w:tc>
        <w:tcPr>
          <w:tcW w:w="395" w:type="dxa"/>
        </w:tcPr>
        <w:p w:rsidR="009A57BF" w:rsidRDefault="00B7601C" w:rsidP="002F06E9">
          <w:pPr>
            <w:pStyle w:val="onsNormal"/>
            <w:spacing w:line="280" w:lineRule="exact"/>
            <w:ind w:left="-57" w:right="-57"/>
            <w:jc w:val="center"/>
            <w:rPr>
              <w:rFonts w:cs="Arial"/>
              <w:b/>
              <w:bCs/>
            </w:rPr>
          </w:pPr>
          <w:r>
            <w:rPr>
              <w:rFonts w:cs="Arial"/>
              <w:b/>
              <w:bCs/>
              <w:sz w:val="15"/>
            </w:rPr>
            <w:fldChar w:fldCharType="begin"/>
          </w:r>
          <w:r w:rsidR="009A57BF">
            <w:rPr>
              <w:rFonts w:cs="Arial"/>
              <w:b/>
              <w:bCs/>
              <w:sz w:val="15"/>
            </w:rPr>
            <w:instrText xml:space="preserve"> PAGE  \* MERGEFORMAT </w:instrText>
          </w:r>
          <w:r>
            <w:rPr>
              <w:rFonts w:cs="Arial"/>
              <w:b/>
              <w:bCs/>
              <w:sz w:val="15"/>
            </w:rPr>
            <w:fldChar w:fldCharType="separate"/>
          </w:r>
          <w:r w:rsidR="00535BC9">
            <w:rPr>
              <w:rFonts w:cs="Arial"/>
              <w:b/>
              <w:bCs/>
              <w:noProof/>
              <w:sz w:val="15"/>
            </w:rPr>
            <w:t>52</w:t>
          </w:r>
          <w:r>
            <w:rPr>
              <w:rFonts w:cs="Arial"/>
              <w:b/>
              <w:bCs/>
              <w:sz w:val="15"/>
            </w:rPr>
            <w:fldChar w:fldCharType="end"/>
          </w:r>
        </w:p>
      </w:tc>
      <w:tc>
        <w:tcPr>
          <w:tcW w:w="160" w:type="dxa"/>
        </w:tcPr>
        <w:p w:rsidR="009A57BF" w:rsidRDefault="009A57BF" w:rsidP="002F06E9">
          <w:pPr>
            <w:pStyle w:val="onsNormal"/>
            <w:spacing w:line="280" w:lineRule="exact"/>
            <w:ind w:left="0"/>
            <w:jc w:val="center"/>
            <w:rPr>
              <w:rFonts w:cs="Arial"/>
              <w:b/>
              <w:bCs/>
              <w:sz w:val="15"/>
            </w:rPr>
          </w:pPr>
          <w:r>
            <w:rPr>
              <w:rFonts w:cs="Arial"/>
              <w:b/>
              <w:bCs/>
              <w:sz w:val="15"/>
            </w:rPr>
            <w:t>/</w:t>
          </w:r>
        </w:p>
      </w:tc>
      <w:tc>
        <w:tcPr>
          <w:tcW w:w="395" w:type="dxa"/>
        </w:tcPr>
        <w:p w:rsidR="009A57BF" w:rsidRDefault="00535BC9" w:rsidP="002F06E9">
          <w:pPr>
            <w:pStyle w:val="onsNormal"/>
            <w:spacing w:line="280" w:lineRule="exact"/>
            <w:ind w:left="-57" w:right="-57"/>
            <w:jc w:val="center"/>
            <w:rPr>
              <w:rFonts w:cs="Arial"/>
              <w:b/>
              <w:bCs/>
              <w:sz w:val="15"/>
            </w:rPr>
          </w:pPr>
          <w:r>
            <w:fldChar w:fldCharType="begin"/>
          </w:r>
          <w:r>
            <w:instrText xml:space="preserve"> NUMPAGES  \* MERGEFORMAT </w:instrText>
          </w:r>
          <w:r>
            <w:fldChar w:fldCharType="separate"/>
          </w:r>
          <w:r w:rsidRPr="00535BC9">
            <w:rPr>
              <w:rFonts w:cs="Arial"/>
              <w:b/>
              <w:bCs/>
              <w:noProof/>
              <w:sz w:val="15"/>
            </w:rPr>
            <w:t>52</w:t>
          </w:r>
          <w:r>
            <w:rPr>
              <w:rFonts w:cs="Arial"/>
              <w:b/>
              <w:bCs/>
              <w:noProof/>
              <w:sz w:val="15"/>
            </w:rPr>
            <w:fldChar w:fldCharType="end"/>
          </w:r>
        </w:p>
      </w:tc>
    </w:tr>
  </w:tbl>
  <w:p w:rsidR="009A57BF" w:rsidRDefault="009A57BF">
    <w:pPr>
      <w:pStyle w:val="Rodap"/>
      <w:spacing w:line="240" w:lineRule="auto"/>
      <w:ind w:left="0"/>
      <w:rPr>
        <w:rFonts w:cs="Arial"/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BF" w:rsidRPr="004B6C49" w:rsidRDefault="009A57BF" w:rsidP="004B6C49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3DC7" w:rsidRDefault="00EE3DC7">
      <w:r>
        <w:separator/>
      </w:r>
    </w:p>
  </w:footnote>
  <w:footnote w:type="continuationSeparator" w:id="0">
    <w:p w:rsidR="00EE3DC7" w:rsidRDefault="00EE3D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BF" w:rsidRDefault="009A57BF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1403B"/>
    <w:multiLevelType w:val="multilevel"/>
    <w:tmpl w:val="333265A2"/>
    <w:lvl w:ilvl="0">
      <w:start w:val="1"/>
      <w:numFmt w:val="lowerLetter"/>
      <w:pStyle w:val="onsTextoAlfaNegritoa"/>
      <w:lvlText w:val="%1)"/>
      <w:lvlJc w:val="left"/>
      <w:pPr>
        <w:tabs>
          <w:tab w:val="num" w:pos="1381"/>
        </w:tabs>
        <w:ind w:left="1304" w:hanging="283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1701"/>
        </w:tabs>
        <w:ind w:left="1701" w:hanging="397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2461"/>
        </w:tabs>
        <w:ind w:left="2101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461"/>
        </w:tabs>
        <w:ind w:left="2461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821"/>
        </w:tabs>
        <w:ind w:left="2821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181"/>
        </w:tabs>
        <w:ind w:left="3181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541"/>
        </w:tabs>
        <w:ind w:left="354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901"/>
        </w:tabs>
        <w:ind w:left="3901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261"/>
        </w:tabs>
        <w:ind w:left="4261" w:hanging="360"/>
      </w:pPr>
      <w:rPr>
        <w:rFonts w:hint="default"/>
      </w:rPr>
    </w:lvl>
  </w:abstractNum>
  <w:abstractNum w:abstractNumId="1">
    <w:nsid w:val="0D564122"/>
    <w:multiLevelType w:val="hybridMultilevel"/>
    <w:tmpl w:val="0F7A1EC2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0DD9660A"/>
    <w:multiLevelType w:val="singleLevel"/>
    <w:tmpl w:val="01126078"/>
    <w:lvl w:ilvl="0">
      <w:start w:val="1"/>
      <w:numFmt w:val="lowerLetter"/>
      <w:pStyle w:val="lista83"/>
      <w:lvlText w:val="(%1)"/>
      <w:lvlJc w:val="left"/>
      <w:pPr>
        <w:tabs>
          <w:tab w:val="num" w:pos="1494"/>
        </w:tabs>
        <w:ind w:left="1491" w:hanging="357"/>
      </w:pPr>
      <w:rPr>
        <w:rFonts w:ascii="Arial Narrow" w:hAnsi="Arial Narrow" w:hint="default"/>
        <w:b w:val="0"/>
        <w:i w:val="0"/>
        <w:sz w:val="24"/>
      </w:rPr>
    </w:lvl>
  </w:abstractNum>
  <w:abstractNum w:abstractNumId="3">
    <w:nsid w:val="11592FE1"/>
    <w:multiLevelType w:val="multilevel"/>
    <w:tmpl w:val="37E471B8"/>
    <w:lvl w:ilvl="0">
      <w:start w:val="1"/>
      <w:numFmt w:val="decimal"/>
      <w:pStyle w:val="onsTextoNumricoNegrito1"/>
      <w:lvlText w:val="%1."/>
      <w:lvlJc w:val="left"/>
      <w:pPr>
        <w:tabs>
          <w:tab w:val="num" w:pos="1381"/>
        </w:tabs>
        <w:ind w:left="1304" w:hanging="283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1701" w:hanging="39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21"/>
        </w:tabs>
        <w:ind w:left="224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181"/>
        </w:tabs>
        <w:ind w:left="274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1"/>
        </w:tabs>
        <w:ind w:left="325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1"/>
        </w:tabs>
        <w:ind w:left="375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981"/>
        </w:tabs>
        <w:ind w:left="426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01"/>
        </w:tabs>
        <w:ind w:left="476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21"/>
        </w:tabs>
        <w:ind w:left="5341" w:hanging="1440"/>
      </w:pPr>
      <w:rPr>
        <w:rFonts w:hint="default"/>
      </w:rPr>
    </w:lvl>
  </w:abstractNum>
  <w:abstractNum w:abstractNumId="4">
    <w:nsid w:val="19476388"/>
    <w:multiLevelType w:val="hybridMultilevel"/>
    <w:tmpl w:val="345CF75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29487B"/>
    <w:multiLevelType w:val="hybridMultilevel"/>
    <w:tmpl w:val="DA3A87E0"/>
    <w:lvl w:ilvl="0" w:tplc="0416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EC510AA"/>
    <w:multiLevelType w:val="multilevel"/>
    <w:tmpl w:val="57F85ECA"/>
    <w:lvl w:ilvl="0">
      <w:start w:val="1"/>
      <w:numFmt w:val="decimal"/>
      <w:pStyle w:val="Ttulo1"/>
      <w:lvlText w:val="%1"/>
      <w:lvlJc w:val="left"/>
      <w:pPr>
        <w:tabs>
          <w:tab w:val="num" w:pos="1021"/>
        </w:tabs>
        <w:ind w:left="1021" w:hanging="1021"/>
      </w:pPr>
      <w:rPr>
        <w:rFonts w:hint="default"/>
        <w:vanish w:val="0"/>
      </w:rPr>
    </w:lvl>
    <w:lvl w:ilvl="1">
      <w:start w:val="1"/>
      <w:numFmt w:val="decimal"/>
      <w:pStyle w:val="Ttulo2"/>
      <w:lvlText w:val="%1.%2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029"/>
        </w:tabs>
        <w:ind w:left="202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173"/>
        </w:tabs>
        <w:ind w:left="217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317"/>
        </w:tabs>
        <w:ind w:left="231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461"/>
        </w:tabs>
        <w:ind w:left="246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605"/>
        </w:tabs>
        <w:ind w:left="2605" w:hanging="1584"/>
      </w:pPr>
      <w:rPr>
        <w:rFonts w:hint="default"/>
      </w:rPr>
    </w:lvl>
  </w:abstractNum>
  <w:abstractNum w:abstractNumId="7">
    <w:nsid w:val="29E562F7"/>
    <w:multiLevelType w:val="hybridMultilevel"/>
    <w:tmpl w:val="C3FE63C8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345F6452"/>
    <w:multiLevelType w:val="multilevel"/>
    <w:tmpl w:val="F76A426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4DA212DD"/>
    <w:multiLevelType w:val="multilevel"/>
    <w:tmpl w:val="34C601FE"/>
    <w:lvl w:ilvl="0">
      <w:start w:val="1"/>
      <w:numFmt w:val="decimal"/>
      <w:pStyle w:val="onsTextoNumrico1"/>
      <w:lvlText w:val="%1."/>
      <w:lvlJc w:val="left"/>
      <w:pPr>
        <w:tabs>
          <w:tab w:val="num" w:pos="1381"/>
        </w:tabs>
        <w:ind w:left="1304" w:hanging="283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1701" w:hanging="39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21"/>
        </w:tabs>
        <w:ind w:left="224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181"/>
        </w:tabs>
        <w:ind w:left="274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1"/>
        </w:tabs>
        <w:ind w:left="325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1"/>
        </w:tabs>
        <w:ind w:left="375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981"/>
        </w:tabs>
        <w:ind w:left="426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01"/>
        </w:tabs>
        <w:ind w:left="476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21"/>
        </w:tabs>
        <w:ind w:left="5341" w:hanging="1440"/>
      </w:pPr>
      <w:rPr>
        <w:rFonts w:hint="default"/>
      </w:rPr>
    </w:lvl>
  </w:abstractNum>
  <w:abstractNum w:abstractNumId="10">
    <w:nsid w:val="4F7A3565"/>
    <w:multiLevelType w:val="hybridMultilevel"/>
    <w:tmpl w:val="5E0EDBA4"/>
    <w:lvl w:ilvl="0" w:tplc="401027B6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16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3DC3381"/>
    <w:multiLevelType w:val="hybridMultilevel"/>
    <w:tmpl w:val="36F0FBB0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644F64E4"/>
    <w:multiLevelType w:val="hybridMultilevel"/>
    <w:tmpl w:val="9F2835F0"/>
    <w:lvl w:ilvl="0" w:tplc="0416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3">
    <w:nsid w:val="69151DFD"/>
    <w:multiLevelType w:val="hybridMultilevel"/>
    <w:tmpl w:val="3F6A2904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71FC2F75"/>
    <w:multiLevelType w:val="hybridMultilevel"/>
    <w:tmpl w:val="D28CE1CC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7F6E7396"/>
    <w:multiLevelType w:val="hybridMultilevel"/>
    <w:tmpl w:val="1B7250A4"/>
    <w:lvl w:ilvl="0" w:tplc="0416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3"/>
  </w:num>
  <w:num w:numId="4">
    <w:abstractNumId w:val="9"/>
  </w:num>
  <w:num w:numId="5">
    <w:abstractNumId w:val="2"/>
  </w:num>
  <w:num w:numId="6">
    <w:abstractNumId w:val="10"/>
  </w:num>
  <w:num w:numId="7">
    <w:abstractNumId w:val="8"/>
  </w:num>
  <w:num w:numId="8">
    <w:abstractNumId w:val="7"/>
  </w:num>
  <w:num w:numId="9">
    <w:abstractNumId w:val="5"/>
  </w:num>
  <w:num w:numId="10">
    <w:abstractNumId w:val="12"/>
  </w:num>
  <w:num w:numId="11">
    <w:abstractNumId w:val="15"/>
  </w:num>
  <w:num w:numId="12">
    <w:abstractNumId w:val="11"/>
  </w:num>
  <w:num w:numId="13">
    <w:abstractNumId w:val="13"/>
  </w:num>
  <w:num w:numId="14">
    <w:abstractNumId w:val="1"/>
  </w:num>
  <w:num w:numId="15">
    <w:abstractNumId w:val="6"/>
  </w:num>
  <w:num w:numId="16">
    <w:abstractNumId w:val="6"/>
  </w:num>
  <w:num w:numId="17">
    <w:abstractNumId w:val="6"/>
  </w:num>
  <w:num w:numId="18">
    <w:abstractNumId w:val="4"/>
  </w:num>
  <w:num w:numId="19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hideGrammaticalErrors/>
  <w:activeWritingStyle w:appName="MSWord" w:lang="pt-BR" w:vendorID="64" w:dllVersion="131078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rawingGridVerticalSpacing w:val="163"/>
  <w:displayHorizontalDrawingGridEvery w:val="2"/>
  <w:displayVerticalDrawingGridEvery w:val="2"/>
  <w:noPunctuationKerning/>
  <w:characterSpacingControl w:val="doNotCompress"/>
  <w:hdrShapeDefaults>
    <o:shapedefaults v:ext="edit" spidmax="174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F549B"/>
    <w:rsid w:val="00000F48"/>
    <w:rsid w:val="00001DBB"/>
    <w:rsid w:val="000024C8"/>
    <w:rsid w:val="00002904"/>
    <w:rsid w:val="00002BA8"/>
    <w:rsid w:val="00003B63"/>
    <w:rsid w:val="00003BEB"/>
    <w:rsid w:val="00004618"/>
    <w:rsid w:val="000047E8"/>
    <w:rsid w:val="0000526D"/>
    <w:rsid w:val="00006646"/>
    <w:rsid w:val="0000732A"/>
    <w:rsid w:val="00012D73"/>
    <w:rsid w:val="0001551C"/>
    <w:rsid w:val="00017841"/>
    <w:rsid w:val="000214CB"/>
    <w:rsid w:val="00022606"/>
    <w:rsid w:val="00023148"/>
    <w:rsid w:val="000267D3"/>
    <w:rsid w:val="00026E20"/>
    <w:rsid w:val="00027220"/>
    <w:rsid w:val="00027FC4"/>
    <w:rsid w:val="00031E3D"/>
    <w:rsid w:val="00031F2E"/>
    <w:rsid w:val="00035E57"/>
    <w:rsid w:val="00035FC7"/>
    <w:rsid w:val="000367C0"/>
    <w:rsid w:val="00036E84"/>
    <w:rsid w:val="0003749E"/>
    <w:rsid w:val="0003764F"/>
    <w:rsid w:val="0004041B"/>
    <w:rsid w:val="0004220A"/>
    <w:rsid w:val="000426CD"/>
    <w:rsid w:val="00042892"/>
    <w:rsid w:val="00042B1E"/>
    <w:rsid w:val="00042DBF"/>
    <w:rsid w:val="0004361A"/>
    <w:rsid w:val="00044A9A"/>
    <w:rsid w:val="00050243"/>
    <w:rsid w:val="00051337"/>
    <w:rsid w:val="000514FC"/>
    <w:rsid w:val="00052534"/>
    <w:rsid w:val="000526A5"/>
    <w:rsid w:val="00053554"/>
    <w:rsid w:val="00053E88"/>
    <w:rsid w:val="000542B9"/>
    <w:rsid w:val="00054AC0"/>
    <w:rsid w:val="000558B7"/>
    <w:rsid w:val="00055C85"/>
    <w:rsid w:val="00055E25"/>
    <w:rsid w:val="00056037"/>
    <w:rsid w:val="000562E2"/>
    <w:rsid w:val="00060924"/>
    <w:rsid w:val="000617C0"/>
    <w:rsid w:val="000622E5"/>
    <w:rsid w:val="000633A0"/>
    <w:rsid w:val="00063475"/>
    <w:rsid w:val="0006441F"/>
    <w:rsid w:val="00064737"/>
    <w:rsid w:val="00064AB2"/>
    <w:rsid w:val="00065616"/>
    <w:rsid w:val="000665C5"/>
    <w:rsid w:val="000676A3"/>
    <w:rsid w:val="000717F6"/>
    <w:rsid w:val="0007237B"/>
    <w:rsid w:val="00072564"/>
    <w:rsid w:val="000728C5"/>
    <w:rsid w:val="000729EB"/>
    <w:rsid w:val="00072A37"/>
    <w:rsid w:val="00072E50"/>
    <w:rsid w:val="000734F9"/>
    <w:rsid w:val="00074E69"/>
    <w:rsid w:val="0007583D"/>
    <w:rsid w:val="00076583"/>
    <w:rsid w:val="00077053"/>
    <w:rsid w:val="000819DC"/>
    <w:rsid w:val="00082BCE"/>
    <w:rsid w:val="00082BD7"/>
    <w:rsid w:val="00083264"/>
    <w:rsid w:val="00083CE5"/>
    <w:rsid w:val="0008445C"/>
    <w:rsid w:val="00085B79"/>
    <w:rsid w:val="00085DCE"/>
    <w:rsid w:val="00085F80"/>
    <w:rsid w:val="0008632F"/>
    <w:rsid w:val="00086CC9"/>
    <w:rsid w:val="00087109"/>
    <w:rsid w:val="000871AC"/>
    <w:rsid w:val="00087C60"/>
    <w:rsid w:val="00090B99"/>
    <w:rsid w:val="0009115D"/>
    <w:rsid w:val="00091320"/>
    <w:rsid w:val="0009258C"/>
    <w:rsid w:val="000926FA"/>
    <w:rsid w:val="00093B52"/>
    <w:rsid w:val="00093C12"/>
    <w:rsid w:val="00094684"/>
    <w:rsid w:val="00095A10"/>
    <w:rsid w:val="00097751"/>
    <w:rsid w:val="000A128A"/>
    <w:rsid w:val="000A30C7"/>
    <w:rsid w:val="000A39A1"/>
    <w:rsid w:val="000A42AA"/>
    <w:rsid w:val="000A4F14"/>
    <w:rsid w:val="000A53CC"/>
    <w:rsid w:val="000A56E1"/>
    <w:rsid w:val="000A58D5"/>
    <w:rsid w:val="000B0DA7"/>
    <w:rsid w:val="000B1E94"/>
    <w:rsid w:val="000B274A"/>
    <w:rsid w:val="000B4B41"/>
    <w:rsid w:val="000B5B73"/>
    <w:rsid w:val="000C03BE"/>
    <w:rsid w:val="000C1C9D"/>
    <w:rsid w:val="000C2C83"/>
    <w:rsid w:val="000C2C9B"/>
    <w:rsid w:val="000C339D"/>
    <w:rsid w:val="000C4918"/>
    <w:rsid w:val="000C4A6E"/>
    <w:rsid w:val="000C4DA3"/>
    <w:rsid w:val="000C5E93"/>
    <w:rsid w:val="000C6590"/>
    <w:rsid w:val="000D04BC"/>
    <w:rsid w:val="000D12B3"/>
    <w:rsid w:val="000D1788"/>
    <w:rsid w:val="000D251C"/>
    <w:rsid w:val="000D3713"/>
    <w:rsid w:val="000D3B6B"/>
    <w:rsid w:val="000E0692"/>
    <w:rsid w:val="000E11A8"/>
    <w:rsid w:val="000E43BA"/>
    <w:rsid w:val="000E4835"/>
    <w:rsid w:val="000E5081"/>
    <w:rsid w:val="000E541C"/>
    <w:rsid w:val="000E6A85"/>
    <w:rsid w:val="000E7EF5"/>
    <w:rsid w:val="000F02EF"/>
    <w:rsid w:val="000F1462"/>
    <w:rsid w:val="000F206C"/>
    <w:rsid w:val="000F51E0"/>
    <w:rsid w:val="000F55FD"/>
    <w:rsid w:val="000F68B9"/>
    <w:rsid w:val="000F6AEF"/>
    <w:rsid w:val="000F6E99"/>
    <w:rsid w:val="001008C3"/>
    <w:rsid w:val="00100E46"/>
    <w:rsid w:val="00102060"/>
    <w:rsid w:val="00102064"/>
    <w:rsid w:val="00103EBD"/>
    <w:rsid w:val="00103FF8"/>
    <w:rsid w:val="001057AE"/>
    <w:rsid w:val="0010632E"/>
    <w:rsid w:val="00106C81"/>
    <w:rsid w:val="00106E8B"/>
    <w:rsid w:val="0010720E"/>
    <w:rsid w:val="00110B08"/>
    <w:rsid w:val="00110EFB"/>
    <w:rsid w:val="00111452"/>
    <w:rsid w:val="0011153B"/>
    <w:rsid w:val="001131F5"/>
    <w:rsid w:val="0011332F"/>
    <w:rsid w:val="00114CDA"/>
    <w:rsid w:val="00116058"/>
    <w:rsid w:val="00116465"/>
    <w:rsid w:val="00116B7C"/>
    <w:rsid w:val="00120118"/>
    <w:rsid w:val="00120685"/>
    <w:rsid w:val="00122310"/>
    <w:rsid w:val="00122599"/>
    <w:rsid w:val="00123D67"/>
    <w:rsid w:val="00125550"/>
    <w:rsid w:val="00125A76"/>
    <w:rsid w:val="001260C3"/>
    <w:rsid w:val="0012627D"/>
    <w:rsid w:val="00127555"/>
    <w:rsid w:val="0013225A"/>
    <w:rsid w:val="00133A68"/>
    <w:rsid w:val="001340F3"/>
    <w:rsid w:val="00140C56"/>
    <w:rsid w:val="0014148E"/>
    <w:rsid w:val="001420AD"/>
    <w:rsid w:val="00142A65"/>
    <w:rsid w:val="00145543"/>
    <w:rsid w:val="00145C42"/>
    <w:rsid w:val="00145F93"/>
    <w:rsid w:val="00146245"/>
    <w:rsid w:val="0014679F"/>
    <w:rsid w:val="00147A9B"/>
    <w:rsid w:val="00147C05"/>
    <w:rsid w:val="0015019D"/>
    <w:rsid w:val="00150E69"/>
    <w:rsid w:val="00151672"/>
    <w:rsid w:val="0015235D"/>
    <w:rsid w:val="00154BA1"/>
    <w:rsid w:val="00156D1E"/>
    <w:rsid w:val="00157B2B"/>
    <w:rsid w:val="0016229D"/>
    <w:rsid w:val="00162E70"/>
    <w:rsid w:val="001637A6"/>
    <w:rsid w:val="00163B2B"/>
    <w:rsid w:val="00164A44"/>
    <w:rsid w:val="00165B85"/>
    <w:rsid w:val="00165D18"/>
    <w:rsid w:val="001668C0"/>
    <w:rsid w:val="001668F0"/>
    <w:rsid w:val="0016720D"/>
    <w:rsid w:val="00167DBC"/>
    <w:rsid w:val="0017051D"/>
    <w:rsid w:val="00171704"/>
    <w:rsid w:val="0017241D"/>
    <w:rsid w:val="001728C7"/>
    <w:rsid w:val="001737EF"/>
    <w:rsid w:val="001770B0"/>
    <w:rsid w:val="00177936"/>
    <w:rsid w:val="001821EE"/>
    <w:rsid w:val="00182B09"/>
    <w:rsid w:val="00183494"/>
    <w:rsid w:val="00184731"/>
    <w:rsid w:val="0018547A"/>
    <w:rsid w:val="0019022B"/>
    <w:rsid w:val="00190FAE"/>
    <w:rsid w:val="00191FE6"/>
    <w:rsid w:val="0019442B"/>
    <w:rsid w:val="00194B40"/>
    <w:rsid w:val="001A12CE"/>
    <w:rsid w:val="001A1D1D"/>
    <w:rsid w:val="001A1E1D"/>
    <w:rsid w:val="001A21E2"/>
    <w:rsid w:val="001A2772"/>
    <w:rsid w:val="001A2BAA"/>
    <w:rsid w:val="001A46B8"/>
    <w:rsid w:val="001A5B6B"/>
    <w:rsid w:val="001B084F"/>
    <w:rsid w:val="001B2EA3"/>
    <w:rsid w:val="001B3142"/>
    <w:rsid w:val="001B3BC7"/>
    <w:rsid w:val="001B45D6"/>
    <w:rsid w:val="001B4C81"/>
    <w:rsid w:val="001B51BD"/>
    <w:rsid w:val="001B614F"/>
    <w:rsid w:val="001B69A8"/>
    <w:rsid w:val="001B74AA"/>
    <w:rsid w:val="001B7D0F"/>
    <w:rsid w:val="001C0253"/>
    <w:rsid w:val="001C1143"/>
    <w:rsid w:val="001C50B7"/>
    <w:rsid w:val="001C5FD7"/>
    <w:rsid w:val="001C6521"/>
    <w:rsid w:val="001C6B56"/>
    <w:rsid w:val="001C71BE"/>
    <w:rsid w:val="001D0253"/>
    <w:rsid w:val="001D3746"/>
    <w:rsid w:val="001D3778"/>
    <w:rsid w:val="001D4AB9"/>
    <w:rsid w:val="001D538C"/>
    <w:rsid w:val="001D5ADE"/>
    <w:rsid w:val="001D63EE"/>
    <w:rsid w:val="001D70E0"/>
    <w:rsid w:val="001E02C3"/>
    <w:rsid w:val="001E12D5"/>
    <w:rsid w:val="001E277E"/>
    <w:rsid w:val="001E2BE7"/>
    <w:rsid w:val="001E2F0D"/>
    <w:rsid w:val="001E2FC6"/>
    <w:rsid w:val="001E3AD2"/>
    <w:rsid w:val="001E449F"/>
    <w:rsid w:val="001E48B7"/>
    <w:rsid w:val="001E6E40"/>
    <w:rsid w:val="001F01B3"/>
    <w:rsid w:val="001F03E3"/>
    <w:rsid w:val="001F0D3F"/>
    <w:rsid w:val="001F0E4E"/>
    <w:rsid w:val="001F101C"/>
    <w:rsid w:val="001F204B"/>
    <w:rsid w:val="001F24AE"/>
    <w:rsid w:val="001F30F1"/>
    <w:rsid w:val="001F318F"/>
    <w:rsid w:val="001F7854"/>
    <w:rsid w:val="00204279"/>
    <w:rsid w:val="00204552"/>
    <w:rsid w:val="00204A46"/>
    <w:rsid w:val="00204EB2"/>
    <w:rsid w:val="002106BE"/>
    <w:rsid w:val="00211008"/>
    <w:rsid w:val="00211918"/>
    <w:rsid w:val="00211A4E"/>
    <w:rsid w:val="00211F0B"/>
    <w:rsid w:val="00212121"/>
    <w:rsid w:val="00212661"/>
    <w:rsid w:val="002134B4"/>
    <w:rsid w:val="00216795"/>
    <w:rsid w:val="002170E9"/>
    <w:rsid w:val="00217BC4"/>
    <w:rsid w:val="00220DED"/>
    <w:rsid w:val="00220F65"/>
    <w:rsid w:val="00223C24"/>
    <w:rsid w:val="00226AE0"/>
    <w:rsid w:val="00227599"/>
    <w:rsid w:val="00227C9B"/>
    <w:rsid w:val="00232814"/>
    <w:rsid w:val="00232B30"/>
    <w:rsid w:val="00232FF9"/>
    <w:rsid w:val="00235A7D"/>
    <w:rsid w:val="00235CF0"/>
    <w:rsid w:val="002368AF"/>
    <w:rsid w:val="00237211"/>
    <w:rsid w:val="002403D5"/>
    <w:rsid w:val="00241305"/>
    <w:rsid w:val="00242247"/>
    <w:rsid w:val="002424CB"/>
    <w:rsid w:val="0024279B"/>
    <w:rsid w:val="00242B1B"/>
    <w:rsid w:val="002449FD"/>
    <w:rsid w:val="00246D6A"/>
    <w:rsid w:val="00246EF1"/>
    <w:rsid w:val="00247731"/>
    <w:rsid w:val="00247F9A"/>
    <w:rsid w:val="002505F4"/>
    <w:rsid w:val="00251F61"/>
    <w:rsid w:val="002536D7"/>
    <w:rsid w:val="0025385C"/>
    <w:rsid w:val="002564CE"/>
    <w:rsid w:val="002575F5"/>
    <w:rsid w:val="00257E38"/>
    <w:rsid w:val="0026029F"/>
    <w:rsid w:val="0026083E"/>
    <w:rsid w:val="0026259D"/>
    <w:rsid w:val="0026684C"/>
    <w:rsid w:val="00271256"/>
    <w:rsid w:val="00271689"/>
    <w:rsid w:val="0027245D"/>
    <w:rsid w:val="002729CC"/>
    <w:rsid w:val="00272B7C"/>
    <w:rsid w:val="0027494D"/>
    <w:rsid w:val="0027575D"/>
    <w:rsid w:val="00277139"/>
    <w:rsid w:val="00280822"/>
    <w:rsid w:val="002819D7"/>
    <w:rsid w:val="00281BD8"/>
    <w:rsid w:val="00282957"/>
    <w:rsid w:val="00283020"/>
    <w:rsid w:val="002830AC"/>
    <w:rsid w:val="002855E8"/>
    <w:rsid w:val="00286E78"/>
    <w:rsid w:val="0029237B"/>
    <w:rsid w:val="002927A1"/>
    <w:rsid w:val="00292B1A"/>
    <w:rsid w:val="002932C5"/>
    <w:rsid w:val="00294835"/>
    <w:rsid w:val="00295085"/>
    <w:rsid w:val="00295FC9"/>
    <w:rsid w:val="002A062C"/>
    <w:rsid w:val="002A0954"/>
    <w:rsid w:val="002A0A4B"/>
    <w:rsid w:val="002A0CAB"/>
    <w:rsid w:val="002A2E0E"/>
    <w:rsid w:val="002A324B"/>
    <w:rsid w:val="002A367F"/>
    <w:rsid w:val="002A4C6E"/>
    <w:rsid w:val="002A662B"/>
    <w:rsid w:val="002A735D"/>
    <w:rsid w:val="002A75A1"/>
    <w:rsid w:val="002B0531"/>
    <w:rsid w:val="002B1CCF"/>
    <w:rsid w:val="002B2915"/>
    <w:rsid w:val="002B3983"/>
    <w:rsid w:val="002B5A03"/>
    <w:rsid w:val="002B6727"/>
    <w:rsid w:val="002B69EB"/>
    <w:rsid w:val="002B6DF4"/>
    <w:rsid w:val="002B7367"/>
    <w:rsid w:val="002C0A4E"/>
    <w:rsid w:val="002C1210"/>
    <w:rsid w:val="002C12C5"/>
    <w:rsid w:val="002C43DA"/>
    <w:rsid w:val="002C4939"/>
    <w:rsid w:val="002C72BC"/>
    <w:rsid w:val="002D0097"/>
    <w:rsid w:val="002D1492"/>
    <w:rsid w:val="002D151E"/>
    <w:rsid w:val="002D3154"/>
    <w:rsid w:val="002D34FE"/>
    <w:rsid w:val="002D472A"/>
    <w:rsid w:val="002D649D"/>
    <w:rsid w:val="002D6A61"/>
    <w:rsid w:val="002D729D"/>
    <w:rsid w:val="002D7DCD"/>
    <w:rsid w:val="002E0E4C"/>
    <w:rsid w:val="002E1378"/>
    <w:rsid w:val="002E2047"/>
    <w:rsid w:val="002E34D0"/>
    <w:rsid w:val="002E40CB"/>
    <w:rsid w:val="002E57D9"/>
    <w:rsid w:val="002E67A6"/>
    <w:rsid w:val="002E6EA3"/>
    <w:rsid w:val="002E7922"/>
    <w:rsid w:val="002F06E9"/>
    <w:rsid w:val="002F0A12"/>
    <w:rsid w:val="002F1E52"/>
    <w:rsid w:val="002F21E7"/>
    <w:rsid w:val="002F31FA"/>
    <w:rsid w:val="002F56E1"/>
    <w:rsid w:val="002F78C5"/>
    <w:rsid w:val="002F7CF4"/>
    <w:rsid w:val="0030095C"/>
    <w:rsid w:val="00301560"/>
    <w:rsid w:val="00301ECD"/>
    <w:rsid w:val="00303B01"/>
    <w:rsid w:val="0030649B"/>
    <w:rsid w:val="003074DD"/>
    <w:rsid w:val="003107BD"/>
    <w:rsid w:val="00310CB8"/>
    <w:rsid w:val="00310E0E"/>
    <w:rsid w:val="00313B44"/>
    <w:rsid w:val="00316A88"/>
    <w:rsid w:val="00320692"/>
    <w:rsid w:val="00322BB6"/>
    <w:rsid w:val="0032564F"/>
    <w:rsid w:val="003271C9"/>
    <w:rsid w:val="00327B60"/>
    <w:rsid w:val="00330823"/>
    <w:rsid w:val="00330F79"/>
    <w:rsid w:val="00331306"/>
    <w:rsid w:val="0033549F"/>
    <w:rsid w:val="00340947"/>
    <w:rsid w:val="003412CB"/>
    <w:rsid w:val="00342025"/>
    <w:rsid w:val="00342AB6"/>
    <w:rsid w:val="00343F87"/>
    <w:rsid w:val="003443B3"/>
    <w:rsid w:val="0034572E"/>
    <w:rsid w:val="00346CE2"/>
    <w:rsid w:val="00347158"/>
    <w:rsid w:val="00350A43"/>
    <w:rsid w:val="003515EF"/>
    <w:rsid w:val="003517B2"/>
    <w:rsid w:val="00351EAA"/>
    <w:rsid w:val="00352BCF"/>
    <w:rsid w:val="003546C6"/>
    <w:rsid w:val="00354953"/>
    <w:rsid w:val="00354B8E"/>
    <w:rsid w:val="003571AC"/>
    <w:rsid w:val="00361450"/>
    <w:rsid w:val="00362012"/>
    <w:rsid w:val="00363B25"/>
    <w:rsid w:val="00363BD2"/>
    <w:rsid w:val="003655FB"/>
    <w:rsid w:val="003674E8"/>
    <w:rsid w:val="00367839"/>
    <w:rsid w:val="003709D0"/>
    <w:rsid w:val="003735FD"/>
    <w:rsid w:val="0037686A"/>
    <w:rsid w:val="00376B9F"/>
    <w:rsid w:val="00377FAC"/>
    <w:rsid w:val="00380270"/>
    <w:rsid w:val="00381F8C"/>
    <w:rsid w:val="0038358A"/>
    <w:rsid w:val="00390F7D"/>
    <w:rsid w:val="00391836"/>
    <w:rsid w:val="00391C1C"/>
    <w:rsid w:val="00391E1F"/>
    <w:rsid w:val="003943EF"/>
    <w:rsid w:val="00395F98"/>
    <w:rsid w:val="00395FA6"/>
    <w:rsid w:val="00397312"/>
    <w:rsid w:val="003A191B"/>
    <w:rsid w:val="003A1F94"/>
    <w:rsid w:val="003A222F"/>
    <w:rsid w:val="003A234F"/>
    <w:rsid w:val="003A2B65"/>
    <w:rsid w:val="003A3D6D"/>
    <w:rsid w:val="003A4CB3"/>
    <w:rsid w:val="003A6CC4"/>
    <w:rsid w:val="003A7393"/>
    <w:rsid w:val="003A7750"/>
    <w:rsid w:val="003B48A8"/>
    <w:rsid w:val="003B4DE3"/>
    <w:rsid w:val="003B4DF8"/>
    <w:rsid w:val="003B54AD"/>
    <w:rsid w:val="003B574E"/>
    <w:rsid w:val="003B635B"/>
    <w:rsid w:val="003B6FB4"/>
    <w:rsid w:val="003B71DA"/>
    <w:rsid w:val="003C0132"/>
    <w:rsid w:val="003C04F0"/>
    <w:rsid w:val="003C3BD7"/>
    <w:rsid w:val="003C448C"/>
    <w:rsid w:val="003C4562"/>
    <w:rsid w:val="003C501B"/>
    <w:rsid w:val="003C65A5"/>
    <w:rsid w:val="003C6780"/>
    <w:rsid w:val="003C6B89"/>
    <w:rsid w:val="003C7CB8"/>
    <w:rsid w:val="003C7FBD"/>
    <w:rsid w:val="003D02CF"/>
    <w:rsid w:val="003D080C"/>
    <w:rsid w:val="003D2DD3"/>
    <w:rsid w:val="003D61D8"/>
    <w:rsid w:val="003D690E"/>
    <w:rsid w:val="003E0C5C"/>
    <w:rsid w:val="003E240C"/>
    <w:rsid w:val="003E2C1F"/>
    <w:rsid w:val="003E385A"/>
    <w:rsid w:val="003E3F72"/>
    <w:rsid w:val="003E479D"/>
    <w:rsid w:val="003E5456"/>
    <w:rsid w:val="003E5657"/>
    <w:rsid w:val="003E5FAC"/>
    <w:rsid w:val="003E5FAD"/>
    <w:rsid w:val="003E662D"/>
    <w:rsid w:val="003E6912"/>
    <w:rsid w:val="003F0BA7"/>
    <w:rsid w:val="003F1860"/>
    <w:rsid w:val="003F2185"/>
    <w:rsid w:val="003F323F"/>
    <w:rsid w:val="003F372B"/>
    <w:rsid w:val="003F6066"/>
    <w:rsid w:val="003F6733"/>
    <w:rsid w:val="003F6BE3"/>
    <w:rsid w:val="00400662"/>
    <w:rsid w:val="00400F4A"/>
    <w:rsid w:val="00403B98"/>
    <w:rsid w:val="00403CEB"/>
    <w:rsid w:val="0040427F"/>
    <w:rsid w:val="00405545"/>
    <w:rsid w:val="00406337"/>
    <w:rsid w:val="0041148D"/>
    <w:rsid w:val="00411699"/>
    <w:rsid w:val="00411C5B"/>
    <w:rsid w:val="0041242F"/>
    <w:rsid w:val="0041282E"/>
    <w:rsid w:val="00412DDA"/>
    <w:rsid w:val="0041315F"/>
    <w:rsid w:val="00414180"/>
    <w:rsid w:val="00414595"/>
    <w:rsid w:val="00414F6F"/>
    <w:rsid w:val="004159E7"/>
    <w:rsid w:val="00416FE1"/>
    <w:rsid w:val="00422623"/>
    <w:rsid w:val="00424608"/>
    <w:rsid w:val="0042639B"/>
    <w:rsid w:val="004308C0"/>
    <w:rsid w:val="00430E42"/>
    <w:rsid w:val="0043157A"/>
    <w:rsid w:val="0043222D"/>
    <w:rsid w:val="0043445F"/>
    <w:rsid w:val="00434ACE"/>
    <w:rsid w:val="00436281"/>
    <w:rsid w:val="00436C8B"/>
    <w:rsid w:val="0044126F"/>
    <w:rsid w:val="00442844"/>
    <w:rsid w:val="00443444"/>
    <w:rsid w:val="00443F16"/>
    <w:rsid w:val="00443F28"/>
    <w:rsid w:val="00444604"/>
    <w:rsid w:val="004446E6"/>
    <w:rsid w:val="004450A6"/>
    <w:rsid w:val="004465E6"/>
    <w:rsid w:val="0044667A"/>
    <w:rsid w:val="00450318"/>
    <w:rsid w:val="0045178F"/>
    <w:rsid w:val="00451E57"/>
    <w:rsid w:val="00452235"/>
    <w:rsid w:val="00453699"/>
    <w:rsid w:val="0045434F"/>
    <w:rsid w:val="00455C98"/>
    <w:rsid w:val="00457B7D"/>
    <w:rsid w:val="00460F80"/>
    <w:rsid w:val="0046152E"/>
    <w:rsid w:val="00461AB7"/>
    <w:rsid w:val="00461CA0"/>
    <w:rsid w:val="00463A5D"/>
    <w:rsid w:val="00465914"/>
    <w:rsid w:val="00465A98"/>
    <w:rsid w:val="00465FF7"/>
    <w:rsid w:val="00466B03"/>
    <w:rsid w:val="004674D9"/>
    <w:rsid w:val="00467DC0"/>
    <w:rsid w:val="004707CA"/>
    <w:rsid w:val="00470C3E"/>
    <w:rsid w:val="00470C64"/>
    <w:rsid w:val="00471EEF"/>
    <w:rsid w:val="00472F10"/>
    <w:rsid w:val="004737C4"/>
    <w:rsid w:val="00476A9E"/>
    <w:rsid w:val="00476E39"/>
    <w:rsid w:val="004772DE"/>
    <w:rsid w:val="00477846"/>
    <w:rsid w:val="00477DDE"/>
    <w:rsid w:val="00480D07"/>
    <w:rsid w:val="00481835"/>
    <w:rsid w:val="00483E39"/>
    <w:rsid w:val="00484056"/>
    <w:rsid w:val="00485877"/>
    <w:rsid w:val="00487C4A"/>
    <w:rsid w:val="004905AC"/>
    <w:rsid w:val="004919AE"/>
    <w:rsid w:val="00494736"/>
    <w:rsid w:val="00495567"/>
    <w:rsid w:val="00495873"/>
    <w:rsid w:val="0049697C"/>
    <w:rsid w:val="0049757C"/>
    <w:rsid w:val="004A1AEE"/>
    <w:rsid w:val="004A2B52"/>
    <w:rsid w:val="004A364C"/>
    <w:rsid w:val="004A41E8"/>
    <w:rsid w:val="004A4F8D"/>
    <w:rsid w:val="004A4FDE"/>
    <w:rsid w:val="004A51D2"/>
    <w:rsid w:val="004A72B0"/>
    <w:rsid w:val="004A73F8"/>
    <w:rsid w:val="004A7A12"/>
    <w:rsid w:val="004B186A"/>
    <w:rsid w:val="004B1BB6"/>
    <w:rsid w:val="004B38D0"/>
    <w:rsid w:val="004B3F24"/>
    <w:rsid w:val="004B4DE9"/>
    <w:rsid w:val="004B596F"/>
    <w:rsid w:val="004B661A"/>
    <w:rsid w:val="004B6C49"/>
    <w:rsid w:val="004B763C"/>
    <w:rsid w:val="004C0AA2"/>
    <w:rsid w:val="004C0C4F"/>
    <w:rsid w:val="004C12C9"/>
    <w:rsid w:val="004C179A"/>
    <w:rsid w:val="004C1CC1"/>
    <w:rsid w:val="004C262C"/>
    <w:rsid w:val="004C364B"/>
    <w:rsid w:val="004C3E8D"/>
    <w:rsid w:val="004C46BA"/>
    <w:rsid w:val="004C5A9A"/>
    <w:rsid w:val="004C627D"/>
    <w:rsid w:val="004C6E15"/>
    <w:rsid w:val="004C7DE7"/>
    <w:rsid w:val="004D0BF8"/>
    <w:rsid w:val="004D12DC"/>
    <w:rsid w:val="004D3011"/>
    <w:rsid w:val="004D34A0"/>
    <w:rsid w:val="004D37CB"/>
    <w:rsid w:val="004D4205"/>
    <w:rsid w:val="004D4B77"/>
    <w:rsid w:val="004D4BCE"/>
    <w:rsid w:val="004D52DA"/>
    <w:rsid w:val="004D59C1"/>
    <w:rsid w:val="004D5B3F"/>
    <w:rsid w:val="004D5F52"/>
    <w:rsid w:val="004D6B43"/>
    <w:rsid w:val="004E07F9"/>
    <w:rsid w:val="004E1D4F"/>
    <w:rsid w:val="004E2463"/>
    <w:rsid w:val="004E2F09"/>
    <w:rsid w:val="004E36D1"/>
    <w:rsid w:val="004E39AA"/>
    <w:rsid w:val="004E42DD"/>
    <w:rsid w:val="004E545D"/>
    <w:rsid w:val="004E5DFD"/>
    <w:rsid w:val="004E6A97"/>
    <w:rsid w:val="004F0369"/>
    <w:rsid w:val="004F065D"/>
    <w:rsid w:val="004F2961"/>
    <w:rsid w:val="004F47F8"/>
    <w:rsid w:val="004F549B"/>
    <w:rsid w:val="004F5B53"/>
    <w:rsid w:val="004F631E"/>
    <w:rsid w:val="004F67C5"/>
    <w:rsid w:val="004F7F3C"/>
    <w:rsid w:val="005010B6"/>
    <w:rsid w:val="005028E9"/>
    <w:rsid w:val="00503402"/>
    <w:rsid w:val="0050428C"/>
    <w:rsid w:val="00504AC6"/>
    <w:rsid w:val="0050531A"/>
    <w:rsid w:val="00505D43"/>
    <w:rsid w:val="0050774A"/>
    <w:rsid w:val="00507F09"/>
    <w:rsid w:val="00510516"/>
    <w:rsid w:val="00511093"/>
    <w:rsid w:val="005115F2"/>
    <w:rsid w:val="00511DB3"/>
    <w:rsid w:val="005127BA"/>
    <w:rsid w:val="00514B2B"/>
    <w:rsid w:val="005159C9"/>
    <w:rsid w:val="0051697F"/>
    <w:rsid w:val="005169CA"/>
    <w:rsid w:val="00520167"/>
    <w:rsid w:val="00521286"/>
    <w:rsid w:val="005217D5"/>
    <w:rsid w:val="00522A4F"/>
    <w:rsid w:val="00522C4A"/>
    <w:rsid w:val="00523844"/>
    <w:rsid w:val="00523BD9"/>
    <w:rsid w:val="00526062"/>
    <w:rsid w:val="0052666C"/>
    <w:rsid w:val="0052698A"/>
    <w:rsid w:val="005309E1"/>
    <w:rsid w:val="00530CC8"/>
    <w:rsid w:val="00531757"/>
    <w:rsid w:val="005318BC"/>
    <w:rsid w:val="00531B5B"/>
    <w:rsid w:val="00534492"/>
    <w:rsid w:val="0053528D"/>
    <w:rsid w:val="00535BC9"/>
    <w:rsid w:val="00535CFA"/>
    <w:rsid w:val="00535D32"/>
    <w:rsid w:val="00537BBA"/>
    <w:rsid w:val="005414DA"/>
    <w:rsid w:val="00542312"/>
    <w:rsid w:val="00542F88"/>
    <w:rsid w:val="0054411B"/>
    <w:rsid w:val="005443DF"/>
    <w:rsid w:val="005503D8"/>
    <w:rsid w:val="00550B0A"/>
    <w:rsid w:val="00551B6B"/>
    <w:rsid w:val="0055249C"/>
    <w:rsid w:val="0055264A"/>
    <w:rsid w:val="00552989"/>
    <w:rsid w:val="00552B2B"/>
    <w:rsid w:val="00553257"/>
    <w:rsid w:val="005541B5"/>
    <w:rsid w:val="00556DE5"/>
    <w:rsid w:val="005601A3"/>
    <w:rsid w:val="005616A7"/>
    <w:rsid w:val="005623BE"/>
    <w:rsid w:val="00562F84"/>
    <w:rsid w:val="00563F22"/>
    <w:rsid w:val="005640A6"/>
    <w:rsid w:val="00565D68"/>
    <w:rsid w:val="00565FAD"/>
    <w:rsid w:val="00566C48"/>
    <w:rsid w:val="00570091"/>
    <w:rsid w:val="005701DB"/>
    <w:rsid w:val="005708A9"/>
    <w:rsid w:val="005745FA"/>
    <w:rsid w:val="00574BDB"/>
    <w:rsid w:val="005759B2"/>
    <w:rsid w:val="00580337"/>
    <w:rsid w:val="00580D86"/>
    <w:rsid w:val="00586C4C"/>
    <w:rsid w:val="00587EFB"/>
    <w:rsid w:val="00587F72"/>
    <w:rsid w:val="00590027"/>
    <w:rsid w:val="005902ED"/>
    <w:rsid w:val="00590ECA"/>
    <w:rsid w:val="005932A2"/>
    <w:rsid w:val="00594E3B"/>
    <w:rsid w:val="00594E5B"/>
    <w:rsid w:val="00595124"/>
    <w:rsid w:val="005951BD"/>
    <w:rsid w:val="005958FD"/>
    <w:rsid w:val="00595B7E"/>
    <w:rsid w:val="0059629E"/>
    <w:rsid w:val="005A03F5"/>
    <w:rsid w:val="005A0C92"/>
    <w:rsid w:val="005A19EE"/>
    <w:rsid w:val="005A1AE9"/>
    <w:rsid w:val="005A1BD9"/>
    <w:rsid w:val="005A2424"/>
    <w:rsid w:val="005A3D73"/>
    <w:rsid w:val="005A412B"/>
    <w:rsid w:val="005A4D08"/>
    <w:rsid w:val="005A7A84"/>
    <w:rsid w:val="005B1784"/>
    <w:rsid w:val="005B1895"/>
    <w:rsid w:val="005B1BDA"/>
    <w:rsid w:val="005B2AE1"/>
    <w:rsid w:val="005B3C5A"/>
    <w:rsid w:val="005B5BF5"/>
    <w:rsid w:val="005B6711"/>
    <w:rsid w:val="005B7635"/>
    <w:rsid w:val="005B7DD5"/>
    <w:rsid w:val="005C1C3E"/>
    <w:rsid w:val="005C1FBC"/>
    <w:rsid w:val="005C2C8E"/>
    <w:rsid w:val="005C3DC3"/>
    <w:rsid w:val="005C4331"/>
    <w:rsid w:val="005C5CBA"/>
    <w:rsid w:val="005C5F4A"/>
    <w:rsid w:val="005C7D11"/>
    <w:rsid w:val="005D5B98"/>
    <w:rsid w:val="005D5C42"/>
    <w:rsid w:val="005D7877"/>
    <w:rsid w:val="005E1B72"/>
    <w:rsid w:val="005E21D8"/>
    <w:rsid w:val="005E2388"/>
    <w:rsid w:val="005E24FC"/>
    <w:rsid w:val="005E3587"/>
    <w:rsid w:val="005E44E6"/>
    <w:rsid w:val="005E459E"/>
    <w:rsid w:val="005E4648"/>
    <w:rsid w:val="005E57C0"/>
    <w:rsid w:val="005E74F5"/>
    <w:rsid w:val="005F0B6D"/>
    <w:rsid w:val="005F1385"/>
    <w:rsid w:val="005F239A"/>
    <w:rsid w:val="005F28FD"/>
    <w:rsid w:val="005F2B28"/>
    <w:rsid w:val="005F3355"/>
    <w:rsid w:val="005F4160"/>
    <w:rsid w:val="005F4778"/>
    <w:rsid w:val="005F61B1"/>
    <w:rsid w:val="005F748F"/>
    <w:rsid w:val="006015E0"/>
    <w:rsid w:val="00602497"/>
    <w:rsid w:val="00603260"/>
    <w:rsid w:val="00604765"/>
    <w:rsid w:val="0060644F"/>
    <w:rsid w:val="0060722A"/>
    <w:rsid w:val="006078EB"/>
    <w:rsid w:val="00607A39"/>
    <w:rsid w:val="006102BF"/>
    <w:rsid w:val="00610401"/>
    <w:rsid w:val="00610E96"/>
    <w:rsid w:val="00611510"/>
    <w:rsid w:val="00612140"/>
    <w:rsid w:val="006123F9"/>
    <w:rsid w:val="00613186"/>
    <w:rsid w:val="0061335E"/>
    <w:rsid w:val="00614576"/>
    <w:rsid w:val="00615B08"/>
    <w:rsid w:val="00620078"/>
    <w:rsid w:val="006227B4"/>
    <w:rsid w:val="00624846"/>
    <w:rsid w:val="00626B3C"/>
    <w:rsid w:val="0063002C"/>
    <w:rsid w:val="00630404"/>
    <w:rsid w:val="00631C01"/>
    <w:rsid w:val="00632113"/>
    <w:rsid w:val="00632E9F"/>
    <w:rsid w:val="006330D4"/>
    <w:rsid w:val="00633121"/>
    <w:rsid w:val="00634FF4"/>
    <w:rsid w:val="00635FDC"/>
    <w:rsid w:val="0063683F"/>
    <w:rsid w:val="00636D8C"/>
    <w:rsid w:val="00641704"/>
    <w:rsid w:val="00642FBF"/>
    <w:rsid w:val="00644EB7"/>
    <w:rsid w:val="00645235"/>
    <w:rsid w:val="00646EF6"/>
    <w:rsid w:val="0064708E"/>
    <w:rsid w:val="00647487"/>
    <w:rsid w:val="006476B8"/>
    <w:rsid w:val="00647B8A"/>
    <w:rsid w:val="0065055A"/>
    <w:rsid w:val="00654044"/>
    <w:rsid w:val="0065433E"/>
    <w:rsid w:val="0065491F"/>
    <w:rsid w:val="006549A9"/>
    <w:rsid w:val="00654A1E"/>
    <w:rsid w:val="00654C2F"/>
    <w:rsid w:val="00654E0C"/>
    <w:rsid w:val="006563F1"/>
    <w:rsid w:val="006569D1"/>
    <w:rsid w:val="00656A9D"/>
    <w:rsid w:val="00656CCE"/>
    <w:rsid w:val="00656E61"/>
    <w:rsid w:val="0066040E"/>
    <w:rsid w:val="00660C1A"/>
    <w:rsid w:val="00660FC1"/>
    <w:rsid w:val="0066159E"/>
    <w:rsid w:val="00662325"/>
    <w:rsid w:val="00662A44"/>
    <w:rsid w:val="00662A7D"/>
    <w:rsid w:val="00663128"/>
    <w:rsid w:val="006635CD"/>
    <w:rsid w:val="006644F6"/>
    <w:rsid w:val="00664CDC"/>
    <w:rsid w:val="0066595D"/>
    <w:rsid w:val="00665A30"/>
    <w:rsid w:val="006665AE"/>
    <w:rsid w:val="00667F9F"/>
    <w:rsid w:val="0067196C"/>
    <w:rsid w:val="0067272F"/>
    <w:rsid w:val="00674A95"/>
    <w:rsid w:val="00680061"/>
    <w:rsid w:val="006811A5"/>
    <w:rsid w:val="00681CDF"/>
    <w:rsid w:val="00682CAC"/>
    <w:rsid w:val="00690FF6"/>
    <w:rsid w:val="0069178E"/>
    <w:rsid w:val="00692449"/>
    <w:rsid w:val="00693445"/>
    <w:rsid w:val="00694296"/>
    <w:rsid w:val="0069555B"/>
    <w:rsid w:val="00696412"/>
    <w:rsid w:val="0069701A"/>
    <w:rsid w:val="006973B2"/>
    <w:rsid w:val="006A0CB4"/>
    <w:rsid w:val="006A1AD0"/>
    <w:rsid w:val="006A2B9A"/>
    <w:rsid w:val="006A2D7C"/>
    <w:rsid w:val="006A3099"/>
    <w:rsid w:val="006A3A23"/>
    <w:rsid w:val="006A48EC"/>
    <w:rsid w:val="006A51AD"/>
    <w:rsid w:val="006A53EA"/>
    <w:rsid w:val="006A61D2"/>
    <w:rsid w:val="006A6868"/>
    <w:rsid w:val="006A6AE5"/>
    <w:rsid w:val="006A6B93"/>
    <w:rsid w:val="006A747B"/>
    <w:rsid w:val="006A7AE7"/>
    <w:rsid w:val="006B1407"/>
    <w:rsid w:val="006B349F"/>
    <w:rsid w:val="006B3576"/>
    <w:rsid w:val="006B35B0"/>
    <w:rsid w:val="006B4172"/>
    <w:rsid w:val="006B5565"/>
    <w:rsid w:val="006B5C3F"/>
    <w:rsid w:val="006B6806"/>
    <w:rsid w:val="006C06D9"/>
    <w:rsid w:val="006C080F"/>
    <w:rsid w:val="006C0F31"/>
    <w:rsid w:val="006C19F8"/>
    <w:rsid w:val="006C1B68"/>
    <w:rsid w:val="006C22E5"/>
    <w:rsid w:val="006C3206"/>
    <w:rsid w:val="006C3FC9"/>
    <w:rsid w:val="006C4BE8"/>
    <w:rsid w:val="006C52A2"/>
    <w:rsid w:val="006C5F72"/>
    <w:rsid w:val="006C5FCE"/>
    <w:rsid w:val="006C675A"/>
    <w:rsid w:val="006C783C"/>
    <w:rsid w:val="006C7E54"/>
    <w:rsid w:val="006D0A8A"/>
    <w:rsid w:val="006D0D22"/>
    <w:rsid w:val="006D0ECA"/>
    <w:rsid w:val="006D1353"/>
    <w:rsid w:val="006D17BD"/>
    <w:rsid w:val="006D26D5"/>
    <w:rsid w:val="006D297C"/>
    <w:rsid w:val="006D3F46"/>
    <w:rsid w:val="006D4463"/>
    <w:rsid w:val="006D4846"/>
    <w:rsid w:val="006D6649"/>
    <w:rsid w:val="006D7BF4"/>
    <w:rsid w:val="006D7EBD"/>
    <w:rsid w:val="006E0784"/>
    <w:rsid w:val="006E0BD4"/>
    <w:rsid w:val="006E2EE6"/>
    <w:rsid w:val="006E2FBF"/>
    <w:rsid w:val="006E41C2"/>
    <w:rsid w:val="006E468D"/>
    <w:rsid w:val="006E49E7"/>
    <w:rsid w:val="006E4EC6"/>
    <w:rsid w:val="006E53AC"/>
    <w:rsid w:val="006E6C73"/>
    <w:rsid w:val="006E70BF"/>
    <w:rsid w:val="006E7736"/>
    <w:rsid w:val="006F37C8"/>
    <w:rsid w:val="006F407B"/>
    <w:rsid w:val="006F43D5"/>
    <w:rsid w:val="006F4698"/>
    <w:rsid w:val="006F4CDC"/>
    <w:rsid w:val="006F52CC"/>
    <w:rsid w:val="006F6F07"/>
    <w:rsid w:val="006F7E0C"/>
    <w:rsid w:val="00700B00"/>
    <w:rsid w:val="0070125A"/>
    <w:rsid w:val="007012AD"/>
    <w:rsid w:val="00701D34"/>
    <w:rsid w:val="00702C24"/>
    <w:rsid w:val="00703B35"/>
    <w:rsid w:val="007040A5"/>
    <w:rsid w:val="00705514"/>
    <w:rsid w:val="00707619"/>
    <w:rsid w:val="00707931"/>
    <w:rsid w:val="00710FB1"/>
    <w:rsid w:val="00711CA7"/>
    <w:rsid w:val="00713C96"/>
    <w:rsid w:val="007142DB"/>
    <w:rsid w:val="00714F69"/>
    <w:rsid w:val="00716B82"/>
    <w:rsid w:val="00716E8D"/>
    <w:rsid w:val="00720CFC"/>
    <w:rsid w:val="00722887"/>
    <w:rsid w:val="0072297A"/>
    <w:rsid w:val="00723265"/>
    <w:rsid w:val="0072354C"/>
    <w:rsid w:val="00723F59"/>
    <w:rsid w:val="007245DD"/>
    <w:rsid w:val="007254B5"/>
    <w:rsid w:val="00725D81"/>
    <w:rsid w:val="00726070"/>
    <w:rsid w:val="0072613B"/>
    <w:rsid w:val="00726E25"/>
    <w:rsid w:val="0072779C"/>
    <w:rsid w:val="00727B08"/>
    <w:rsid w:val="00731EB1"/>
    <w:rsid w:val="00733130"/>
    <w:rsid w:val="0073332E"/>
    <w:rsid w:val="00733654"/>
    <w:rsid w:val="007336E7"/>
    <w:rsid w:val="0073456C"/>
    <w:rsid w:val="0073519B"/>
    <w:rsid w:val="00735F50"/>
    <w:rsid w:val="0073698C"/>
    <w:rsid w:val="00737543"/>
    <w:rsid w:val="00737615"/>
    <w:rsid w:val="00737C9A"/>
    <w:rsid w:val="00741609"/>
    <w:rsid w:val="007426E4"/>
    <w:rsid w:val="007433EC"/>
    <w:rsid w:val="00743625"/>
    <w:rsid w:val="00743E36"/>
    <w:rsid w:val="007455F1"/>
    <w:rsid w:val="0074563B"/>
    <w:rsid w:val="00745CA6"/>
    <w:rsid w:val="00745CD0"/>
    <w:rsid w:val="007460E2"/>
    <w:rsid w:val="007464BE"/>
    <w:rsid w:val="00746676"/>
    <w:rsid w:val="00747481"/>
    <w:rsid w:val="00750AA4"/>
    <w:rsid w:val="00750B89"/>
    <w:rsid w:val="00751C97"/>
    <w:rsid w:val="007527BB"/>
    <w:rsid w:val="00753118"/>
    <w:rsid w:val="007547FB"/>
    <w:rsid w:val="0075585F"/>
    <w:rsid w:val="0075782D"/>
    <w:rsid w:val="0076030E"/>
    <w:rsid w:val="0076120B"/>
    <w:rsid w:val="0076126B"/>
    <w:rsid w:val="0076173E"/>
    <w:rsid w:val="00762B57"/>
    <w:rsid w:val="00763A92"/>
    <w:rsid w:val="00764221"/>
    <w:rsid w:val="007646A0"/>
    <w:rsid w:val="00764A57"/>
    <w:rsid w:val="0076592F"/>
    <w:rsid w:val="0077024A"/>
    <w:rsid w:val="00771278"/>
    <w:rsid w:val="0077199E"/>
    <w:rsid w:val="00772EDD"/>
    <w:rsid w:val="00773480"/>
    <w:rsid w:val="00775132"/>
    <w:rsid w:val="0077593E"/>
    <w:rsid w:val="00780098"/>
    <w:rsid w:val="00780CC0"/>
    <w:rsid w:val="00780E62"/>
    <w:rsid w:val="007840E3"/>
    <w:rsid w:val="007851E8"/>
    <w:rsid w:val="00786751"/>
    <w:rsid w:val="00787527"/>
    <w:rsid w:val="00792F39"/>
    <w:rsid w:val="00794589"/>
    <w:rsid w:val="0079522A"/>
    <w:rsid w:val="0079635A"/>
    <w:rsid w:val="00796B60"/>
    <w:rsid w:val="00797028"/>
    <w:rsid w:val="00797645"/>
    <w:rsid w:val="007A169E"/>
    <w:rsid w:val="007A2105"/>
    <w:rsid w:val="007A2944"/>
    <w:rsid w:val="007A3948"/>
    <w:rsid w:val="007A547F"/>
    <w:rsid w:val="007A699A"/>
    <w:rsid w:val="007A6F41"/>
    <w:rsid w:val="007A7762"/>
    <w:rsid w:val="007B0759"/>
    <w:rsid w:val="007B38EB"/>
    <w:rsid w:val="007B6C8A"/>
    <w:rsid w:val="007B75F5"/>
    <w:rsid w:val="007C0E9B"/>
    <w:rsid w:val="007C115E"/>
    <w:rsid w:val="007C2420"/>
    <w:rsid w:val="007C252B"/>
    <w:rsid w:val="007C4F94"/>
    <w:rsid w:val="007C5239"/>
    <w:rsid w:val="007C57B5"/>
    <w:rsid w:val="007C657F"/>
    <w:rsid w:val="007C7D21"/>
    <w:rsid w:val="007D027C"/>
    <w:rsid w:val="007D1256"/>
    <w:rsid w:val="007D28BB"/>
    <w:rsid w:val="007D43F9"/>
    <w:rsid w:val="007D4443"/>
    <w:rsid w:val="007D52E3"/>
    <w:rsid w:val="007D66E2"/>
    <w:rsid w:val="007D6806"/>
    <w:rsid w:val="007D7C70"/>
    <w:rsid w:val="007E0558"/>
    <w:rsid w:val="007E1FD7"/>
    <w:rsid w:val="007E46F9"/>
    <w:rsid w:val="007E5D2E"/>
    <w:rsid w:val="007E6482"/>
    <w:rsid w:val="007F033A"/>
    <w:rsid w:val="007F062E"/>
    <w:rsid w:val="007F0A75"/>
    <w:rsid w:val="007F1155"/>
    <w:rsid w:val="007F2676"/>
    <w:rsid w:val="007F3BB3"/>
    <w:rsid w:val="007F461B"/>
    <w:rsid w:val="007F4FD4"/>
    <w:rsid w:val="007F509B"/>
    <w:rsid w:val="007F6941"/>
    <w:rsid w:val="00800F32"/>
    <w:rsid w:val="00801660"/>
    <w:rsid w:val="00801C5C"/>
    <w:rsid w:val="00801E0F"/>
    <w:rsid w:val="00802F1E"/>
    <w:rsid w:val="0080317E"/>
    <w:rsid w:val="00804327"/>
    <w:rsid w:val="00804E1F"/>
    <w:rsid w:val="00805147"/>
    <w:rsid w:val="0080758B"/>
    <w:rsid w:val="008110D0"/>
    <w:rsid w:val="00811225"/>
    <w:rsid w:val="00813448"/>
    <w:rsid w:val="0081344E"/>
    <w:rsid w:val="00814F12"/>
    <w:rsid w:val="00815448"/>
    <w:rsid w:val="00816327"/>
    <w:rsid w:val="00816DCD"/>
    <w:rsid w:val="00817408"/>
    <w:rsid w:val="008175A7"/>
    <w:rsid w:val="00821F4C"/>
    <w:rsid w:val="008222CA"/>
    <w:rsid w:val="00822C75"/>
    <w:rsid w:val="00823B5B"/>
    <w:rsid w:val="008242C8"/>
    <w:rsid w:val="00824A7A"/>
    <w:rsid w:val="0082586D"/>
    <w:rsid w:val="00825F82"/>
    <w:rsid w:val="00830260"/>
    <w:rsid w:val="00830BDC"/>
    <w:rsid w:val="00830DBF"/>
    <w:rsid w:val="0083166F"/>
    <w:rsid w:val="00832175"/>
    <w:rsid w:val="008328EA"/>
    <w:rsid w:val="00832C37"/>
    <w:rsid w:val="008332AD"/>
    <w:rsid w:val="00833721"/>
    <w:rsid w:val="00833B61"/>
    <w:rsid w:val="008340E2"/>
    <w:rsid w:val="008340F6"/>
    <w:rsid w:val="00834AE9"/>
    <w:rsid w:val="00840C5D"/>
    <w:rsid w:val="00841710"/>
    <w:rsid w:val="00841820"/>
    <w:rsid w:val="00841B2C"/>
    <w:rsid w:val="0084201E"/>
    <w:rsid w:val="00843B21"/>
    <w:rsid w:val="00846BC6"/>
    <w:rsid w:val="00847336"/>
    <w:rsid w:val="00850CD3"/>
    <w:rsid w:val="0085168F"/>
    <w:rsid w:val="0085211E"/>
    <w:rsid w:val="00852C37"/>
    <w:rsid w:val="0085366D"/>
    <w:rsid w:val="0085532F"/>
    <w:rsid w:val="00855637"/>
    <w:rsid w:val="00855AE4"/>
    <w:rsid w:val="008561D1"/>
    <w:rsid w:val="00860CD6"/>
    <w:rsid w:val="00862B3F"/>
    <w:rsid w:val="00862B92"/>
    <w:rsid w:val="00862E9C"/>
    <w:rsid w:val="0086338B"/>
    <w:rsid w:val="00863C96"/>
    <w:rsid w:val="00863FE9"/>
    <w:rsid w:val="00864BBA"/>
    <w:rsid w:val="00865B7D"/>
    <w:rsid w:val="00865FD7"/>
    <w:rsid w:val="00866A02"/>
    <w:rsid w:val="00866BC9"/>
    <w:rsid w:val="00871E32"/>
    <w:rsid w:val="00871EE1"/>
    <w:rsid w:val="00874604"/>
    <w:rsid w:val="00875787"/>
    <w:rsid w:val="0087669B"/>
    <w:rsid w:val="00877F8D"/>
    <w:rsid w:val="00880E95"/>
    <w:rsid w:val="008816EB"/>
    <w:rsid w:val="0088190B"/>
    <w:rsid w:val="00881A7F"/>
    <w:rsid w:val="00881DBE"/>
    <w:rsid w:val="00882B67"/>
    <w:rsid w:val="008853D3"/>
    <w:rsid w:val="008856FE"/>
    <w:rsid w:val="0088626F"/>
    <w:rsid w:val="008879B7"/>
    <w:rsid w:val="0089002D"/>
    <w:rsid w:val="00891654"/>
    <w:rsid w:val="00892DBB"/>
    <w:rsid w:val="00892E6E"/>
    <w:rsid w:val="00894B0F"/>
    <w:rsid w:val="00895CBC"/>
    <w:rsid w:val="008966B9"/>
    <w:rsid w:val="008A09C7"/>
    <w:rsid w:val="008A12F6"/>
    <w:rsid w:val="008A2055"/>
    <w:rsid w:val="008A2389"/>
    <w:rsid w:val="008A24AB"/>
    <w:rsid w:val="008A28EE"/>
    <w:rsid w:val="008A2FF9"/>
    <w:rsid w:val="008A31C3"/>
    <w:rsid w:val="008A7420"/>
    <w:rsid w:val="008A7D9F"/>
    <w:rsid w:val="008B022C"/>
    <w:rsid w:val="008B21DB"/>
    <w:rsid w:val="008B3155"/>
    <w:rsid w:val="008B411A"/>
    <w:rsid w:val="008B789E"/>
    <w:rsid w:val="008C294E"/>
    <w:rsid w:val="008C2BB0"/>
    <w:rsid w:val="008C2E8E"/>
    <w:rsid w:val="008C6807"/>
    <w:rsid w:val="008C7C36"/>
    <w:rsid w:val="008D21C9"/>
    <w:rsid w:val="008D27B7"/>
    <w:rsid w:val="008D4879"/>
    <w:rsid w:val="008D50D3"/>
    <w:rsid w:val="008D6164"/>
    <w:rsid w:val="008D7858"/>
    <w:rsid w:val="008E0711"/>
    <w:rsid w:val="008E130D"/>
    <w:rsid w:val="008E15E4"/>
    <w:rsid w:val="008E248D"/>
    <w:rsid w:val="008E3BB8"/>
    <w:rsid w:val="008E41FD"/>
    <w:rsid w:val="008E58D1"/>
    <w:rsid w:val="008E6CF1"/>
    <w:rsid w:val="008E6D82"/>
    <w:rsid w:val="008F12BB"/>
    <w:rsid w:val="008F17F1"/>
    <w:rsid w:val="008F3FF8"/>
    <w:rsid w:val="008F5CAA"/>
    <w:rsid w:val="00901242"/>
    <w:rsid w:val="00901858"/>
    <w:rsid w:val="00902500"/>
    <w:rsid w:val="00902827"/>
    <w:rsid w:val="00902E30"/>
    <w:rsid w:val="00903D11"/>
    <w:rsid w:val="00904A94"/>
    <w:rsid w:val="00905AE8"/>
    <w:rsid w:val="00906007"/>
    <w:rsid w:val="00906066"/>
    <w:rsid w:val="0091039D"/>
    <w:rsid w:val="00911354"/>
    <w:rsid w:val="0091169E"/>
    <w:rsid w:val="00911EE6"/>
    <w:rsid w:val="0091218A"/>
    <w:rsid w:val="00912A12"/>
    <w:rsid w:val="00914279"/>
    <w:rsid w:val="00917B86"/>
    <w:rsid w:val="00922366"/>
    <w:rsid w:val="009223BB"/>
    <w:rsid w:val="009233EB"/>
    <w:rsid w:val="00925D5C"/>
    <w:rsid w:val="00926277"/>
    <w:rsid w:val="00932AFD"/>
    <w:rsid w:val="00933269"/>
    <w:rsid w:val="00936700"/>
    <w:rsid w:val="0094137D"/>
    <w:rsid w:val="009423C8"/>
    <w:rsid w:val="00943887"/>
    <w:rsid w:val="00943CDC"/>
    <w:rsid w:val="00945326"/>
    <w:rsid w:val="0094671A"/>
    <w:rsid w:val="0094720B"/>
    <w:rsid w:val="009506C0"/>
    <w:rsid w:val="00954344"/>
    <w:rsid w:val="009570EF"/>
    <w:rsid w:val="009575AC"/>
    <w:rsid w:val="0096224E"/>
    <w:rsid w:val="00962E74"/>
    <w:rsid w:val="00963BD5"/>
    <w:rsid w:val="009647EC"/>
    <w:rsid w:val="00964BDF"/>
    <w:rsid w:val="00964FAE"/>
    <w:rsid w:val="00964FF7"/>
    <w:rsid w:val="00965049"/>
    <w:rsid w:val="0096752B"/>
    <w:rsid w:val="00972ABB"/>
    <w:rsid w:val="00972F48"/>
    <w:rsid w:val="00974575"/>
    <w:rsid w:val="00977999"/>
    <w:rsid w:val="00977D7E"/>
    <w:rsid w:val="00982FF2"/>
    <w:rsid w:val="0098363F"/>
    <w:rsid w:val="00983B29"/>
    <w:rsid w:val="00984D63"/>
    <w:rsid w:val="00986896"/>
    <w:rsid w:val="00987802"/>
    <w:rsid w:val="0099029A"/>
    <w:rsid w:val="0099093A"/>
    <w:rsid w:val="009915D4"/>
    <w:rsid w:val="0099443B"/>
    <w:rsid w:val="00994E93"/>
    <w:rsid w:val="00995B6F"/>
    <w:rsid w:val="00995ECF"/>
    <w:rsid w:val="00995F4B"/>
    <w:rsid w:val="00997300"/>
    <w:rsid w:val="009973E8"/>
    <w:rsid w:val="009A03FF"/>
    <w:rsid w:val="009A35A9"/>
    <w:rsid w:val="009A5225"/>
    <w:rsid w:val="009A57BF"/>
    <w:rsid w:val="009A75FF"/>
    <w:rsid w:val="009A7D0D"/>
    <w:rsid w:val="009B34CF"/>
    <w:rsid w:val="009B38E3"/>
    <w:rsid w:val="009B3B3F"/>
    <w:rsid w:val="009B42AD"/>
    <w:rsid w:val="009B6052"/>
    <w:rsid w:val="009B697F"/>
    <w:rsid w:val="009B78D7"/>
    <w:rsid w:val="009C3B1E"/>
    <w:rsid w:val="009C4645"/>
    <w:rsid w:val="009C5CBB"/>
    <w:rsid w:val="009D1668"/>
    <w:rsid w:val="009D1939"/>
    <w:rsid w:val="009D2D8C"/>
    <w:rsid w:val="009D2E5F"/>
    <w:rsid w:val="009D3D3B"/>
    <w:rsid w:val="009D54AA"/>
    <w:rsid w:val="009D5817"/>
    <w:rsid w:val="009D6CBD"/>
    <w:rsid w:val="009D71D5"/>
    <w:rsid w:val="009D7C6E"/>
    <w:rsid w:val="009E0409"/>
    <w:rsid w:val="009E24D4"/>
    <w:rsid w:val="009E2E0A"/>
    <w:rsid w:val="009E32C0"/>
    <w:rsid w:val="009E354E"/>
    <w:rsid w:val="009E5E6E"/>
    <w:rsid w:val="009E7519"/>
    <w:rsid w:val="009E7B75"/>
    <w:rsid w:val="009F03D8"/>
    <w:rsid w:val="009F0EA3"/>
    <w:rsid w:val="009F29E2"/>
    <w:rsid w:val="009F669B"/>
    <w:rsid w:val="009F7D81"/>
    <w:rsid w:val="00A014BD"/>
    <w:rsid w:val="00A01863"/>
    <w:rsid w:val="00A02CD7"/>
    <w:rsid w:val="00A03179"/>
    <w:rsid w:val="00A074C0"/>
    <w:rsid w:val="00A07A07"/>
    <w:rsid w:val="00A07BB3"/>
    <w:rsid w:val="00A10549"/>
    <w:rsid w:val="00A112A4"/>
    <w:rsid w:val="00A112D5"/>
    <w:rsid w:val="00A113F4"/>
    <w:rsid w:val="00A11796"/>
    <w:rsid w:val="00A143C2"/>
    <w:rsid w:val="00A14C11"/>
    <w:rsid w:val="00A14CB8"/>
    <w:rsid w:val="00A14F26"/>
    <w:rsid w:val="00A15A84"/>
    <w:rsid w:val="00A15BA7"/>
    <w:rsid w:val="00A15E9E"/>
    <w:rsid w:val="00A177EF"/>
    <w:rsid w:val="00A20F4C"/>
    <w:rsid w:val="00A214ED"/>
    <w:rsid w:val="00A219CC"/>
    <w:rsid w:val="00A23295"/>
    <w:rsid w:val="00A23FEB"/>
    <w:rsid w:val="00A253BC"/>
    <w:rsid w:val="00A27C13"/>
    <w:rsid w:val="00A30FAD"/>
    <w:rsid w:val="00A310DD"/>
    <w:rsid w:val="00A31FF3"/>
    <w:rsid w:val="00A32F6F"/>
    <w:rsid w:val="00A33C2C"/>
    <w:rsid w:val="00A33EC5"/>
    <w:rsid w:val="00A3654D"/>
    <w:rsid w:val="00A36DF7"/>
    <w:rsid w:val="00A42409"/>
    <w:rsid w:val="00A437AB"/>
    <w:rsid w:val="00A43F74"/>
    <w:rsid w:val="00A44A5D"/>
    <w:rsid w:val="00A45465"/>
    <w:rsid w:val="00A46EE9"/>
    <w:rsid w:val="00A46F9B"/>
    <w:rsid w:val="00A51107"/>
    <w:rsid w:val="00A51352"/>
    <w:rsid w:val="00A51C71"/>
    <w:rsid w:val="00A52006"/>
    <w:rsid w:val="00A52A13"/>
    <w:rsid w:val="00A53D36"/>
    <w:rsid w:val="00A54421"/>
    <w:rsid w:val="00A54AA4"/>
    <w:rsid w:val="00A54D64"/>
    <w:rsid w:val="00A55D55"/>
    <w:rsid w:val="00A56C32"/>
    <w:rsid w:val="00A571DE"/>
    <w:rsid w:val="00A608F9"/>
    <w:rsid w:val="00A60B2B"/>
    <w:rsid w:val="00A620B1"/>
    <w:rsid w:val="00A62311"/>
    <w:rsid w:val="00A6493D"/>
    <w:rsid w:val="00A66BCC"/>
    <w:rsid w:val="00A67EDA"/>
    <w:rsid w:val="00A70CE8"/>
    <w:rsid w:val="00A72BA5"/>
    <w:rsid w:val="00A73DB6"/>
    <w:rsid w:val="00A73E5A"/>
    <w:rsid w:val="00A744E5"/>
    <w:rsid w:val="00A74AD4"/>
    <w:rsid w:val="00A76E22"/>
    <w:rsid w:val="00A7708B"/>
    <w:rsid w:val="00A81E50"/>
    <w:rsid w:val="00A821D3"/>
    <w:rsid w:val="00A82A39"/>
    <w:rsid w:val="00A8470B"/>
    <w:rsid w:val="00A85D01"/>
    <w:rsid w:val="00A87629"/>
    <w:rsid w:val="00A8792A"/>
    <w:rsid w:val="00A9040D"/>
    <w:rsid w:val="00A93F0D"/>
    <w:rsid w:val="00A9525B"/>
    <w:rsid w:val="00A961B8"/>
    <w:rsid w:val="00A975AC"/>
    <w:rsid w:val="00AA07F0"/>
    <w:rsid w:val="00AA19E3"/>
    <w:rsid w:val="00AA1E7C"/>
    <w:rsid w:val="00AA2382"/>
    <w:rsid w:val="00AA2519"/>
    <w:rsid w:val="00AA2E41"/>
    <w:rsid w:val="00AA341F"/>
    <w:rsid w:val="00AA4E9A"/>
    <w:rsid w:val="00AA5385"/>
    <w:rsid w:val="00AA55B0"/>
    <w:rsid w:val="00AA58FC"/>
    <w:rsid w:val="00AA682C"/>
    <w:rsid w:val="00AA690C"/>
    <w:rsid w:val="00AA6F5F"/>
    <w:rsid w:val="00AB083C"/>
    <w:rsid w:val="00AB22A8"/>
    <w:rsid w:val="00AB3B8C"/>
    <w:rsid w:val="00AB52E4"/>
    <w:rsid w:val="00AB5B48"/>
    <w:rsid w:val="00AB6305"/>
    <w:rsid w:val="00AB67A2"/>
    <w:rsid w:val="00AB71C1"/>
    <w:rsid w:val="00AC02EE"/>
    <w:rsid w:val="00AC0423"/>
    <w:rsid w:val="00AC082E"/>
    <w:rsid w:val="00AC0C26"/>
    <w:rsid w:val="00AC11F4"/>
    <w:rsid w:val="00AC1A5B"/>
    <w:rsid w:val="00AC2182"/>
    <w:rsid w:val="00AC29C5"/>
    <w:rsid w:val="00AC3142"/>
    <w:rsid w:val="00AC45E1"/>
    <w:rsid w:val="00AC50EC"/>
    <w:rsid w:val="00AC56B7"/>
    <w:rsid w:val="00AC6B0B"/>
    <w:rsid w:val="00AC6BAC"/>
    <w:rsid w:val="00AC6D0B"/>
    <w:rsid w:val="00AD0307"/>
    <w:rsid w:val="00AD0536"/>
    <w:rsid w:val="00AD095B"/>
    <w:rsid w:val="00AD0A94"/>
    <w:rsid w:val="00AD0F3A"/>
    <w:rsid w:val="00AD479F"/>
    <w:rsid w:val="00AD5FF8"/>
    <w:rsid w:val="00AD6CA7"/>
    <w:rsid w:val="00AE2150"/>
    <w:rsid w:val="00AE309B"/>
    <w:rsid w:val="00AE5407"/>
    <w:rsid w:val="00AE5849"/>
    <w:rsid w:val="00AE6287"/>
    <w:rsid w:val="00AE6A74"/>
    <w:rsid w:val="00AE6C1A"/>
    <w:rsid w:val="00AF06F5"/>
    <w:rsid w:val="00AF0873"/>
    <w:rsid w:val="00AF25CC"/>
    <w:rsid w:val="00AF2AFB"/>
    <w:rsid w:val="00AF2EAA"/>
    <w:rsid w:val="00AF4330"/>
    <w:rsid w:val="00AF488B"/>
    <w:rsid w:val="00AF48DA"/>
    <w:rsid w:val="00AF4CA4"/>
    <w:rsid w:val="00AF4F0E"/>
    <w:rsid w:val="00AF5EFD"/>
    <w:rsid w:val="00B02118"/>
    <w:rsid w:val="00B0288E"/>
    <w:rsid w:val="00B03437"/>
    <w:rsid w:val="00B04DBE"/>
    <w:rsid w:val="00B05C42"/>
    <w:rsid w:val="00B05C55"/>
    <w:rsid w:val="00B06E8A"/>
    <w:rsid w:val="00B0771D"/>
    <w:rsid w:val="00B07AC2"/>
    <w:rsid w:val="00B1162B"/>
    <w:rsid w:val="00B122B4"/>
    <w:rsid w:val="00B12434"/>
    <w:rsid w:val="00B13B2D"/>
    <w:rsid w:val="00B13CD0"/>
    <w:rsid w:val="00B13DEE"/>
    <w:rsid w:val="00B13DFD"/>
    <w:rsid w:val="00B159D8"/>
    <w:rsid w:val="00B15D12"/>
    <w:rsid w:val="00B16F1A"/>
    <w:rsid w:val="00B177DE"/>
    <w:rsid w:val="00B17A10"/>
    <w:rsid w:val="00B17C3D"/>
    <w:rsid w:val="00B20249"/>
    <w:rsid w:val="00B205B1"/>
    <w:rsid w:val="00B20EEC"/>
    <w:rsid w:val="00B22915"/>
    <w:rsid w:val="00B2475E"/>
    <w:rsid w:val="00B262E6"/>
    <w:rsid w:val="00B2798B"/>
    <w:rsid w:val="00B27DFF"/>
    <w:rsid w:val="00B3041F"/>
    <w:rsid w:val="00B30488"/>
    <w:rsid w:val="00B307F3"/>
    <w:rsid w:val="00B326F2"/>
    <w:rsid w:val="00B3356F"/>
    <w:rsid w:val="00B337C7"/>
    <w:rsid w:val="00B33B78"/>
    <w:rsid w:val="00B34276"/>
    <w:rsid w:val="00B347F4"/>
    <w:rsid w:val="00B35294"/>
    <w:rsid w:val="00B36BEC"/>
    <w:rsid w:val="00B40116"/>
    <w:rsid w:val="00B42286"/>
    <w:rsid w:val="00B42490"/>
    <w:rsid w:val="00B42A50"/>
    <w:rsid w:val="00B4313E"/>
    <w:rsid w:val="00B440B3"/>
    <w:rsid w:val="00B454B7"/>
    <w:rsid w:val="00B45753"/>
    <w:rsid w:val="00B464CA"/>
    <w:rsid w:val="00B47AA6"/>
    <w:rsid w:val="00B51D32"/>
    <w:rsid w:val="00B52D0C"/>
    <w:rsid w:val="00B530FE"/>
    <w:rsid w:val="00B538EB"/>
    <w:rsid w:val="00B542D1"/>
    <w:rsid w:val="00B54697"/>
    <w:rsid w:val="00B55A42"/>
    <w:rsid w:val="00B55FCA"/>
    <w:rsid w:val="00B570BF"/>
    <w:rsid w:val="00B57B75"/>
    <w:rsid w:val="00B6056D"/>
    <w:rsid w:val="00B61AD2"/>
    <w:rsid w:val="00B6265D"/>
    <w:rsid w:val="00B63271"/>
    <w:rsid w:val="00B63709"/>
    <w:rsid w:val="00B63E64"/>
    <w:rsid w:val="00B65F61"/>
    <w:rsid w:val="00B671CB"/>
    <w:rsid w:val="00B67B64"/>
    <w:rsid w:val="00B7030F"/>
    <w:rsid w:val="00B70D85"/>
    <w:rsid w:val="00B70E7F"/>
    <w:rsid w:val="00B717EF"/>
    <w:rsid w:val="00B71920"/>
    <w:rsid w:val="00B72BB0"/>
    <w:rsid w:val="00B744CC"/>
    <w:rsid w:val="00B74D15"/>
    <w:rsid w:val="00B7601C"/>
    <w:rsid w:val="00B770F1"/>
    <w:rsid w:val="00B77845"/>
    <w:rsid w:val="00B77BE9"/>
    <w:rsid w:val="00B8415F"/>
    <w:rsid w:val="00B84376"/>
    <w:rsid w:val="00B86E67"/>
    <w:rsid w:val="00B87133"/>
    <w:rsid w:val="00B87FD0"/>
    <w:rsid w:val="00B91867"/>
    <w:rsid w:val="00B91ABC"/>
    <w:rsid w:val="00B95361"/>
    <w:rsid w:val="00B95760"/>
    <w:rsid w:val="00B95AF5"/>
    <w:rsid w:val="00BA0CCA"/>
    <w:rsid w:val="00BA17AD"/>
    <w:rsid w:val="00BA2A66"/>
    <w:rsid w:val="00BA4059"/>
    <w:rsid w:val="00BA40B4"/>
    <w:rsid w:val="00BA6714"/>
    <w:rsid w:val="00BA6B58"/>
    <w:rsid w:val="00BA7E6E"/>
    <w:rsid w:val="00BB1740"/>
    <w:rsid w:val="00BB29C0"/>
    <w:rsid w:val="00BB4A36"/>
    <w:rsid w:val="00BB5331"/>
    <w:rsid w:val="00BB71B2"/>
    <w:rsid w:val="00BB7B51"/>
    <w:rsid w:val="00BC13E5"/>
    <w:rsid w:val="00BC1F0E"/>
    <w:rsid w:val="00BC22FF"/>
    <w:rsid w:val="00BC3E2B"/>
    <w:rsid w:val="00BC4F0D"/>
    <w:rsid w:val="00BC5FC4"/>
    <w:rsid w:val="00BC601F"/>
    <w:rsid w:val="00BC63D2"/>
    <w:rsid w:val="00BC6794"/>
    <w:rsid w:val="00BC691F"/>
    <w:rsid w:val="00BC6AD2"/>
    <w:rsid w:val="00BC70D4"/>
    <w:rsid w:val="00BC72AF"/>
    <w:rsid w:val="00BD2D4F"/>
    <w:rsid w:val="00BD3F50"/>
    <w:rsid w:val="00BD4A17"/>
    <w:rsid w:val="00BD50B9"/>
    <w:rsid w:val="00BD68A3"/>
    <w:rsid w:val="00BD7144"/>
    <w:rsid w:val="00BE00C9"/>
    <w:rsid w:val="00BE106A"/>
    <w:rsid w:val="00BE243F"/>
    <w:rsid w:val="00BE7021"/>
    <w:rsid w:val="00BF0054"/>
    <w:rsid w:val="00BF00F6"/>
    <w:rsid w:val="00BF504E"/>
    <w:rsid w:val="00BF63DD"/>
    <w:rsid w:val="00BF661C"/>
    <w:rsid w:val="00C0324C"/>
    <w:rsid w:val="00C04E20"/>
    <w:rsid w:val="00C05821"/>
    <w:rsid w:val="00C05A1B"/>
    <w:rsid w:val="00C05C63"/>
    <w:rsid w:val="00C06182"/>
    <w:rsid w:val="00C07648"/>
    <w:rsid w:val="00C07D36"/>
    <w:rsid w:val="00C100B2"/>
    <w:rsid w:val="00C10AB1"/>
    <w:rsid w:val="00C10B7E"/>
    <w:rsid w:val="00C10EA4"/>
    <w:rsid w:val="00C11E37"/>
    <w:rsid w:val="00C13065"/>
    <w:rsid w:val="00C13DBF"/>
    <w:rsid w:val="00C14EB4"/>
    <w:rsid w:val="00C1586B"/>
    <w:rsid w:val="00C202E6"/>
    <w:rsid w:val="00C209F1"/>
    <w:rsid w:val="00C20D42"/>
    <w:rsid w:val="00C2148E"/>
    <w:rsid w:val="00C22C98"/>
    <w:rsid w:val="00C243FC"/>
    <w:rsid w:val="00C2441E"/>
    <w:rsid w:val="00C263B3"/>
    <w:rsid w:val="00C26A64"/>
    <w:rsid w:val="00C308F0"/>
    <w:rsid w:val="00C30C04"/>
    <w:rsid w:val="00C32CF1"/>
    <w:rsid w:val="00C3301B"/>
    <w:rsid w:val="00C34177"/>
    <w:rsid w:val="00C35A98"/>
    <w:rsid w:val="00C4102B"/>
    <w:rsid w:val="00C4172B"/>
    <w:rsid w:val="00C41A88"/>
    <w:rsid w:val="00C41F36"/>
    <w:rsid w:val="00C42095"/>
    <w:rsid w:val="00C4391C"/>
    <w:rsid w:val="00C43EED"/>
    <w:rsid w:val="00C4466D"/>
    <w:rsid w:val="00C4510A"/>
    <w:rsid w:val="00C461BD"/>
    <w:rsid w:val="00C46221"/>
    <w:rsid w:val="00C46938"/>
    <w:rsid w:val="00C46976"/>
    <w:rsid w:val="00C50858"/>
    <w:rsid w:val="00C50A37"/>
    <w:rsid w:val="00C5180D"/>
    <w:rsid w:val="00C51E6B"/>
    <w:rsid w:val="00C5380D"/>
    <w:rsid w:val="00C53D47"/>
    <w:rsid w:val="00C53F5A"/>
    <w:rsid w:val="00C54A4E"/>
    <w:rsid w:val="00C54B80"/>
    <w:rsid w:val="00C54D85"/>
    <w:rsid w:val="00C55CAB"/>
    <w:rsid w:val="00C55F84"/>
    <w:rsid w:val="00C569BE"/>
    <w:rsid w:val="00C60EFB"/>
    <w:rsid w:val="00C6147F"/>
    <w:rsid w:val="00C6219A"/>
    <w:rsid w:val="00C63C85"/>
    <w:rsid w:val="00C64141"/>
    <w:rsid w:val="00C6506F"/>
    <w:rsid w:val="00C66728"/>
    <w:rsid w:val="00C674F4"/>
    <w:rsid w:val="00C71333"/>
    <w:rsid w:val="00C72648"/>
    <w:rsid w:val="00C7353B"/>
    <w:rsid w:val="00C73680"/>
    <w:rsid w:val="00C7372C"/>
    <w:rsid w:val="00C741C7"/>
    <w:rsid w:val="00C74ABA"/>
    <w:rsid w:val="00C74E0D"/>
    <w:rsid w:val="00C763A0"/>
    <w:rsid w:val="00C76A51"/>
    <w:rsid w:val="00C77981"/>
    <w:rsid w:val="00C81183"/>
    <w:rsid w:val="00C81733"/>
    <w:rsid w:val="00C82C8D"/>
    <w:rsid w:val="00C83043"/>
    <w:rsid w:val="00C8328B"/>
    <w:rsid w:val="00C84529"/>
    <w:rsid w:val="00C86A02"/>
    <w:rsid w:val="00C87A26"/>
    <w:rsid w:val="00C90FEF"/>
    <w:rsid w:val="00C9207A"/>
    <w:rsid w:val="00C9227A"/>
    <w:rsid w:val="00C92427"/>
    <w:rsid w:val="00C92898"/>
    <w:rsid w:val="00C9341A"/>
    <w:rsid w:val="00C937CB"/>
    <w:rsid w:val="00C954B3"/>
    <w:rsid w:val="00C95A2B"/>
    <w:rsid w:val="00CA0C4C"/>
    <w:rsid w:val="00CA15EF"/>
    <w:rsid w:val="00CA521F"/>
    <w:rsid w:val="00CA5C48"/>
    <w:rsid w:val="00CA74EC"/>
    <w:rsid w:val="00CA78A4"/>
    <w:rsid w:val="00CA7A0E"/>
    <w:rsid w:val="00CA7C48"/>
    <w:rsid w:val="00CB057E"/>
    <w:rsid w:val="00CB3694"/>
    <w:rsid w:val="00CB558F"/>
    <w:rsid w:val="00CB61B2"/>
    <w:rsid w:val="00CB727E"/>
    <w:rsid w:val="00CC1489"/>
    <w:rsid w:val="00CC3748"/>
    <w:rsid w:val="00CC3FA6"/>
    <w:rsid w:val="00CC545F"/>
    <w:rsid w:val="00CC5A0D"/>
    <w:rsid w:val="00CC612D"/>
    <w:rsid w:val="00CC75C2"/>
    <w:rsid w:val="00CD0BF0"/>
    <w:rsid w:val="00CD14AF"/>
    <w:rsid w:val="00CD210D"/>
    <w:rsid w:val="00CD2675"/>
    <w:rsid w:val="00CD44B5"/>
    <w:rsid w:val="00CD56D6"/>
    <w:rsid w:val="00CD6587"/>
    <w:rsid w:val="00CD6C27"/>
    <w:rsid w:val="00CD6C38"/>
    <w:rsid w:val="00CD6FA0"/>
    <w:rsid w:val="00CE0092"/>
    <w:rsid w:val="00CE05CB"/>
    <w:rsid w:val="00CE291B"/>
    <w:rsid w:val="00CE2D80"/>
    <w:rsid w:val="00CE2FF9"/>
    <w:rsid w:val="00CE3AF9"/>
    <w:rsid w:val="00CE3EED"/>
    <w:rsid w:val="00CE4565"/>
    <w:rsid w:val="00CE4B58"/>
    <w:rsid w:val="00CE56AA"/>
    <w:rsid w:val="00CE7CD3"/>
    <w:rsid w:val="00CF0985"/>
    <w:rsid w:val="00CF1124"/>
    <w:rsid w:val="00CF113C"/>
    <w:rsid w:val="00CF12F2"/>
    <w:rsid w:val="00CF20B3"/>
    <w:rsid w:val="00CF21AE"/>
    <w:rsid w:val="00CF259F"/>
    <w:rsid w:val="00CF27E1"/>
    <w:rsid w:val="00CF2D36"/>
    <w:rsid w:val="00CF34CD"/>
    <w:rsid w:val="00CF34D6"/>
    <w:rsid w:val="00CF40C8"/>
    <w:rsid w:val="00CF5895"/>
    <w:rsid w:val="00CF5EC2"/>
    <w:rsid w:val="00CF68D8"/>
    <w:rsid w:val="00CF69CD"/>
    <w:rsid w:val="00CF6A9C"/>
    <w:rsid w:val="00CF76FB"/>
    <w:rsid w:val="00CF7891"/>
    <w:rsid w:val="00D011A3"/>
    <w:rsid w:val="00D01EFA"/>
    <w:rsid w:val="00D02B23"/>
    <w:rsid w:val="00D04B3E"/>
    <w:rsid w:val="00D04B64"/>
    <w:rsid w:val="00D053DF"/>
    <w:rsid w:val="00D05D11"/>
    <w:rsid w:val="00D06012"/>
    <w:rsid w:val="00D065BF"/>
    <w:rsid w:val="00D066CF"/>
    <w:rsid w:val="00D06D06"/>
    <w:rsid w:val="00D106D8"/>
    <w:rsid w:val="00D1085C"/>
    <w:rsid w:val="00D1184B"/>
    <w:rsid w:val="00D13605"/>
    <w:rsid w:val="00D14871"/>
    <w:rsid w:val="00D14F6C"/>
    <w:rsid w:val="00D15B65"/>
    <w:rsid w:val="00D20507"/>
    <w:rsid w:val="00D22467"/>
    <w:rsid w:val="00D24107"/>
    <w:rsid w:val="00D243DD"/>
    <w:rsid w:val="00D24826"/>
    <w:rsid w:val="00D24957"/>
    <w:rsid w:val="00D26765"/>
    <w:rsid w:val="00D27209"/>
    <w:rsid w:val="00D27F7A"/>
    <w:rsid w:val="00D27FA1"/>
    <w:rsid w:val="00D3102C"/>
    <w:rsid w:val="00D31E8A"/>
    <w:rsid w:val="00D32582"/>
    <w:rsid w:val="00D33AA8"/>
    <w:rsid w:val="00D33AE2"/>
    <w:rsid w:val="00D33D04"/>
    <w:rsid w:val="00D34F14"/>
    <w:rsid w:val="00D356E5"/>
    <w:rsid w:val="00D35B13"/>
    <w:rsid w:val="00D369FC"/>
    <w:rsid w:val="00D3743D"/>
    <w:rsid w:val="00D375A9"/>
    <w:rsid w:val="00D40DDB"/>
    <w:rsid w:val="00D413F9"/>
    <w:rsid w:val="00D41A5C"/>
    <w:rsid w:val="00D41E33"/>
    <w:rsid w:val="00D41F32"/>
    <w:rsid w:val="00D42544"/>
    <w:rsid w:val="00D42C6E"/>
    <w:rsid w:val="00D4304B"/>
    <w:rsid w:val="00D4706B"/>
    <w:rsid w:val="00D47662"/>
    <w:rsid w:val="00D47827"/>
    <w:rsid w:val="00D50875"/>
    <w:rsid w:val="00D50A8B"/>
    <w:rsid w:val="00D50BCB"/>
    <w:rsid w:val="00D51D2E"/>
    <w:rsid w:val="00D53045"/>
    <w:rsid w:val="00D553DE"/>
    <w:rsid w:val="00D55AD9"/>
    <w:rsid w:val="00D60839"/>
    <w:rsid w:val="00D60E54"/>
    <w:rsid w:val="00D70500"/>
    <w:rsid w:val="00D71713"/>
    <w:rsid w:val="00D74A8A"/>
    <w:rsid w:val="00D74DED"/>
    <w:rsid w:val="00D75040"/>
    <w:rsid w:val="00D758E6"/>
    <w:rsid w:val="00D80043"/>
    <w:rsid w:val="00D803CF"/>
    <w:rsid w:val="00D806DF"/>
    <w:rsid w:val="00D81065"/>
    <w:rsid w:val="00D819E5"/>
    <w:rsid w:val="00D82E2F"/>
    <w:rsid w:val="00D83134"/>
    <w:rsid w:val="00D857A8"/>
    <w:rsid w:val="00D903D2"/>
    <w:rsid w:val="00D91240"/>
    <w:rsid w:val="00D91440"/>
    <w:rsid w:val="00D91D8F"/>
    <w:rsid w:val="00D923CF"/>
    <w:rsid w:val="00D924A8"/>
    <w:rsid w:val="00D92CB2"/>
    <w:rsid w:val="00D954F4"/>
    <w:rsid w:val="00D9666B"/>
    <w:rsid w:val="00D973B2"/>
    <w:rsid w:val="00D97E50"/>
    <w:rsid w:val="00DA12B7"/>
    <w:rsid w:val="00DA1B12"/>
    <w:rsid w:val="00DA3C72"/>
    <w:rsid w:val="00DA549B"/>
    <w:rsid w:val="00DA5822"/>
    <w:rsid w:val="00DA7530"/>
    <w:rsid w:val="00DB0BE3"/>
    <w:rsid w:val="00DB1439"/>
    <w:rsid w:val="00DB1C59"/>
    <w:rsid w:val="00DB2AD7"/>
    <w:rsid w:val="00DB4107"/>
    <w:rsid w:val="00DB48F9"/>
    <w:rsid w:val="00DB512F"/>
    <w:rsid w:val="00DB5182"/>
    <w:rsid w:val="00DB5D01"/>
    <w:rsid w:val="00DC18BC"/>
    <w:rsid w:val="00DC271B"/>
    <w:rsid w:val="00DC57D9"/>
    <w:rsid w:val="00DC5DB4"/>
    <w:rsid w:val="00DC6207"/>
    <w:rsid w:val="00DC668F"/>
    <w:rsid w:val="00DD01A6"/>
    <w:rsid w:val="00DD244F"/>
    <w:rsid w:val="00DD29AC"/>
    <w:rsid w:val="00DD5A90"/>
    <w:rsid w:val="00DD5C40"/>
    <w:rsid w:val="00DD6024"/>
    <w:rsid w:val="00DD6504"/>
    <w:rsid w:val="00DD767D"/>
    <w:rsid w:val="00DD78C0"/>
    <w:rsid w:val="00DE088F"/>
    <w:rsid w:val="00DE0CF0"/>
    <w:rsid w:val="00DE1352"/>
    <w:rsid w:val="00DE186E"/>
    <w:rsid w:val="00DE1A1D"/>
    <w:rsid w:val="00DE2FFC"/>
    <w:rsid w:val="00DE3B11"/>
    <w:rsid w:val="00DE4701"/>
    <w:rsid w:val="00DE5165"/>
    <w:rsid w:val="00DE529D"/>
    <w:rsid w:val="00DE6F16"/>
    <w:rsid w:val="00DF49C0"/>
    <w:rsid w:val="00DF4D98"/>
    <w:rsid w:val="00DF5313"/>
    <w:rsid w:val="00DF5CF6"/>
    <w:rsid w:val="00DF5D5B"/>
    <w:rsid w:val="00DF620C"/>
    <w:rsid w:val="00DF626E"/>
    <w:rsid w:val="00DF679B"/>
    <w:rsid w:val="00DF703F"/>
    <w:rsid w:val="00DF7ABE"/>
    <w:rsid w:val="00E005EA"/>
    <w:rsid w:val="00E00E0D"/>
    <w:rsid w:val="00E024D5"/>
    <w:rsid w:val="00E0261E"/>
    <w:rsid w:val="00E02E84"/>
    <w:rsid w:val="00E039F7"/>
    <w:rsid w:val="00E03C75"/>
    <w:rsid w:val="00E03FA2"/>
    <w:rsid w:val="00E04E3C"/>
    <w:rsid w:val="00E05FE6"/>
    <w:rsid w:val="00E0691D"/>
    <w:rsid w:val="00E069E6"/>
    <w:rsid w:val="00E06EFD"/>
    <w:rsid w:val="00E06F53"/>
    <w:rsid w:val="00E076BE"/>
    <w:rsid w:val="00E07B5A"/>
    <w:rsid w:val="00E10638"/>
    <w:rsid w:val="00E118C3"/>
    <w:rsid w:val="00E12133"/>
    <w:rsid w:val="00E122EA"/>
    <w:rsid w:val="00E1291B"/>
    <w:rsid w:val="00E13B38"/>
    <w:rsid w:val="00E140A3"/>
    <w:rsid w:val="00E14E0A"/>
    <w:rsid w:val="00E16963"/>
    <w:rsid w:val="00E21292"/>
    <w:rsid w:val="00E22B3A"/>
    <w:rsid w:val="00E23281"/>
    <w:rsid w:val="00E238F9"/>
    <w:rsid w:val="00E23A8A"/>
    <w:rsid w:val="00E24E1A"/>
    <w:rsid w:val="00E24EA6"/>
    <w:rsid w:val="00E25353"/>
    <w:rsid w:val="00E27637"/>
    <w:rsid w:val="00E2785B"/>
    <w:rsid w:val="00E27BA8"/>
    <w:rsid w:val="00E27F0E"/>
    <w:rsid w:val="00E30571"/>
    <w:rsid w:val="00E31D6F"/>
    <w:rsid w:val="00E31DD2"/>
    <w:rsid w:val="00E32C95"/>
    <w:rsid w:val="00E36A2B"/>
    <w:rsid w:val="00E37901"/>
    <w:rsid w:val="00E400DB"/>
    <w:rsid w:val="00E47F72"/>
    <w:rsid w:val="00E50353"/>
    <w:rsid w:val="00E5051C"/>
    <w:rsid w:val="00E55CD1"/>
    <w:rsid w:val="00E57FB3"/>
    <w:rsid w:val="00E6042B"/>
    <w:rsid w:val="00E6065A"/>
    <w:rsid w:val="00E60759"/>
    <w:rsid w:val="00E61A96"/>
    <w:rsid w:val="00E61E6F"/>
    <w:rsid w:val="00E6450F"/>
    <w:rsid w:val="00E64D27"/>
    <w:rsid w:val="00E65CC6"/>
    <w:rsid w:val="00E675AB"/>
    <w:rsid w:val="00E70E4D"/>
    <w:rsid w:val="00E71589"/>
    <w:rsid w:val="00E7164B"/>
    <w:rsid w:val="00E7172B"/>
    <w:rsid w:val="00E718FA"/>
    <w:rsid w:val="00E71D76"/>
    <w:rsid w:val="00E754DA"/>
    <w:rsid w:val="00E755B2"/>
    <w:rsid w:val="00E75EFF"/>
    <w:rsid w:val="00E7616F"/>
    <w:rsid w:val="00E769DF"/>
    <w:rsid w:val="00E81353"/>
    <w:rsid w:val="00E84E60"/>
    <w:rsid w:val="00E86BE8"/>
    <w:rsid w:val="00E90F1A"/>
    <w:rsid w:val="00E92323"/>
    <w:rsid w:val="00E92D70"/>
    <w:rsid w:val="00E943CA"/>
    <w:rsid w:val="00E958CA"/>
    <w:rsid w:val="00E96521"/>
    <w:rsid w:val="00E96E32"/>
    <w:rsid w:val="00E9776C"/>
    <w:rsid w:val="00E97945"/>
    <w:rsid w:val="00E9794F"/>
    <w:rsid w:val="00EA101B"/>
    <w:rsid w:val="00EA10A7"/>
    <w:rsid w:val="00EA2132"/>
    <w:rsid w:val="00EA4E5D"/>
    <w:rsid w:val="00EA5618"/>
    <w:rsid w:val="00EA5D69"/>
    <w:rsid w:val="00EB0736"/>
    <w:rsid w:val="00EB1207"/>
    <w:rsid w:val="00EB3BC1"/>
    <w:rsid w:val="00EB404E"/>
    <w:rsid w:val="00EB458B"/>
    <w:rsid w:val="00EB5D5F"/>
    <w:rsid w:val="00EC11A6"/>
    <w:rsid w:val="00EC23C9"/>
    <w:rsid w:val="00EC2A11"/>
    <w:rsid w:val="00EC375F"/>
    <w:rsid w:val="00EC3DFD"/>
    <w:rsid w:val="00EC4A45"/>
    <w:rsid w:val="00EC79AC"/>
    <w:rsid w:val="00ED2297"/>
    <w:rsid w:val="00ED3DBD"/>
    <w:rsid w:val="00ED447F"/>
    <w:rsid w:val="00ED4A4A"/>
    <w:rsid w:val="00ED69F5"/>
    <w:rsid w:val="00ED6D30"/>
    <w:rsid w:val="00ED7747"/>
    <w:rsid w:val="00EE0DB0"/>
    <w:rsid w:val="00EE1F36"/>
    <w:rsid w:val="00EE23B0"/>
    <w:rsid w:val="00EE3DC7"/>
    <w:rsid w:val="00EE44E4"/>
    <w:rsid w:val="00EE51D7"/>
    <w:rsid w:val="00EE579F"/>
    <w:rsid w:val="00EE5E78"/>
    <w:rsid w:val="00EE6253"/>
    <w:rsid w:val="00EE7AED"/>
    <w:rsid w:val="00EF0D0C"/>
    <w:rsid w:val="00EF0FD1"/>
    <w:rsid w:val="00EF1F59"/>
    <w:rsid w:val="00EF2CFB"/>
    <w:rsid w:val="00EF2FF1"/>
    <w:rsid w:val="00EF3893"/>
    <w:rsid w:val="00EF5008"/>
    <w:rsid w:val="00EF5357"/>
    <w:rsid w:val="00EF57AB"/>
    <w:rsid w:val="00EF5DB1"/>
    <w:rsid w:val="00EF6A7E"/>
    <w:rsid w:val="00EF701D"/>
    <w:rsid w:val="00F002B3"/>
    <w:rsid w:val="00F00EB7"/>
    <w:rsid w:val="00F020D2"/>
    <w:rsid w:val="00F02837"/>
    <w:rsid w:val="00F02AE8"/>
    <w:rsid w:val="00F0330D"/>
    <w:rsid w:val="00F04431"/>
    <w:rsid w:val="00F04616"/>
    <w:rsid w:val="00F04C7A"/>
    <w:rsid w:val="00F04FFA"/>
    <w:rsid w:val="00F05FE7"/>
    <w:rsid w:val="00F10687"/>
    <w:rsid w:val="00F11345"/>
    <w:rsid w:val="00F13732"/>
    <w:rsid w:val="00F1379E"/>
    <w:rsid w:val="00F155B7"/>
    <w:rsid w:val="00F1617A"/>
    <w:rsid w:val="00F1625A"/>
    <w:rsid w:val="00F171E2"/>
    <w:rsid w:val="00F20525"/>
    <w:rsid w:val="00F238F9"/>
    <w:rsid w:val="00F24837"/>
    <w:rsid w:val="00F253D0"/>
    <w:rsid w:val="00F25FD1"/>
    <w:rsid w:val="00F276EC"/>
    <w:rsid w:val="00F309E9"/>
    <w:rsid w:val="00F31F78"/>
    <w:rsid w:val="00F32AC4"/>
    <w:rsid w:val="00F32EE3"/>
    <w:rsid w:val="00F334B5"/>
    <w:rsid w:val="00F33FE2"/>
    <w:rsid w:val="00F340E1"/>
    <w:rsid w:val="00F343A8"/>
    <w:rsid w:val="00F34958"/>
    <w:rsid w:val="00F36250"/>
    <w:rsid w:val="00F362FE"/>
    <w:rsid w:val="00F3705E"/>
    <w:rsid w:val="00F3729F"/>
    <w:rsid w:val="00F3753F"/>
    <w:rsid w:val="00F407D9"/>
    <w:rsid w:val="00F408D0"/>
    <w:rsid w:val="00F41410"/>
    <w:rsid w:val="00F43339"/>
    <w:rsid w:val="00F43A7F"/>
    <w:rsid w:val="00F43EF2"/>
    <w:rsid w:val="00F44FA0"/>
    <w:rsid w:val="00F45D28"/>
    <w:rsid w:val="00F46808"/>
    <w:rsid w:val="00F46965"/>
    <w:rsid w:val="00F5080F"/>
    <w:rsid w:val="00F5197F"/>
    <w:rsid w:val="00F53195"/>
    <w:rsid w:val="00F54D57"/>
    <w:rsid w:val="00F553DF"/>
    <w:rsid w:val="00F557A3"/>
    <w:rsid w:val="00F560E5"/>
    <w:rsid w:val="00F57994"/>
    <w:rsid w:val="00F57FAD"/>
    <w:rsid w:val="00F611B5"/>
    <w:rsid w:val="00F62017"/>
    <w:rsid w:val="00F620C3"/>
    <w:rsid w:val="00F63FBC"/>
    <w:rsid w:val="00F645AB"/>
    <w:rsid w:val="00F6486A"/>
    <w:rsid w:val="00F64C4D"/>
    <w:rsid w:val="00F67785"/>
    <w:rsid w:val="00F67E08"/>
    <w:rsid w:val="00F70741"/>
    <w:rsid w:val="00F70FD1"/>
    <w:rsid w:val="00F711F6"/>
    <w:rsid w:val="00F7129A"/>
    <w:rsid w:val="00F715A3"/>
    <w:rsid w:val="00F71881"/>
    <w:rsid w:val="00F71919"/>
    <w:rsid w:val="00F72042"/>
    <w:rsid w:val="00F7204A"/>
    <w:rsid w:val="00F7369C"/>
    <w:rsid w:val="00F74A73"/>
    <w:rsid w:val="00F750B5"/>
    <w:rsid w:val="00F7634F"/>
    <w:rsid w:val="00F77E2F"/>
    <w:rsid w:val="00F77FF4"/>
    <w:rsid w:val="00F802A2"/>
    <w:rsid w:val="00F81C7B"/>
    <w:rsid w:val="00F81DE1"/>
    <w:rsid w:val="00F829BF"/>
    <w:rsid w:val="00F82B39"/>
    <w:rsid w:val="00F8313C"/>
    <w:rsid w:val="00F8335B"/>
    <w:rsid w:val="00F8359A"/>
    <w:rsid w:val="00F83750"/>
    <w:rsid w:val="00F8521E"/>
    <w:rsid w:val="00F85C39"/>
    <w:rsid w:val="00F8685B"/>
    <w:rsid w:val="00F86D9E"/>
    <w:rsid w:val="00F87E5F"/>
    <w:rsid w:val="00F87E63"/>
    <w:rsid w:val="00F92268"/>
    <w:rsid w:val="00F940CD"/>
    <w:rsid w:val="00F94DDB"/>
    <w:rsid w:val="00F96439"/>
    <w:rsid w:val="00F96A05"/>
    <w:rsid w:val="00FA04B8"/>
    <w:rsid w:val="00FA1371"/>
    <w:rsid w:val="00FA148B"/>
    <w:rsid w:val="00FA6327"/>
    <w:rsid w:val="00FB1F28"/>
    <w:rsid w:val="00FB2DDD"/>
    <w:rsid w:val="00FB349B"/>
    <w:rsid w:val="00FB487F"/>
    <w:rsid w:val="00FB4F95"/>
    <w:rsid w:val="00FB74AF"/>
    <w:rsid w:val="00FB7F7B"/>
    <w:rsid w:val="00FC1572"/>
    <w:rsid w:val="00FC55FE"/>
    <w:rsid w:val="00FC6015"/>
    <w:rsid w:val="00FC625D"/>
    <w:rsid w:val="00FC6626"/>
    <w:rsid w:val="00FC70B4"/>
    <w:rsid w:val="00FD2617"/>
    <w:rsid w:val="00FD3FB4"/>
    <w:rsid w:val="00FD5851"/>
    <w:rsid w:val="00FD5880"/>
    <w:rsid w:val="00FD7507"/>
    <w:rsid w:val="00FD7E10"/>
    <w:rsid w:val="00FD7FAA"/>
    <w:rsid w:val="00FE0466"/>
    <w:rsid w:val="00FE3E40"/>
    <w:rsid w:val="00FE4248"/>
    <w:rsid w:val="00FE4ED7"/>
    <w:rsid w:val="00FE6635"/>
    <w:rsid w:val="00FE6CF7"/>
    <w:rsid w:val="00FE7B34"/>
    <w:rsid w:val="00FE7DE2"/>
    <w:rsid w:val="00FE7E6D"/>
    <w:rsid w:val="00FF023A"/>
    <w:rsid w:val="00FF04B4"/>
    <w:rsid w:val="00FF075C"/>
    <w:rsid w:val="00FF0CDC"/>
    <w:rsid w:val="00FF1243"/>
    <w:rsid w:val="00FF14AC"/>
    <w:rsid w:val="00FF2730"/>
    <w:rsid w:val="00FF4296"/>
    <w:rsid w:val="00FF4799"/>
    <w:rsid w:val="00FF4A7F"/>
    <w:rsid w:val="00FF4AA3"/>
    <w:rsid w:val="00FF5860"/>
    <w:rsid w:val="00FF748B"/>
    <w:rsid w:val="00FF7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2564"/>
    <w:pPr>
      <w:spacing w:line="320" w:lineRule="exact"/>
      <w:ind w:left="1021"/>
      <w:jc w:val="both"/>
    </w:pPr>
    <w:rPr>
      <w:rFonts w:ascii="Arial" w:hAnsi="Arial"/>
      <w:spacing w:val="4"/>
      <w:sz w:val="22"/>
      <w:szCs w:val="24"/>
    </w:rPr>
  </w:style>
  <w:style w:type="paragraph" w:styleId="Ttulo1">
    <w:name w:val="heading 1"/>
    <w:aliases w:val="heading 1,heading 11,heading 12,heading 13,heading 14,heading 15,heading 16,heading 111,heading 121,heading 131,heading 141,heading 151,heading 17,heading 112,heading 122,heading 132,heading 142,heading 152,heading 18,heading 113,heading 123"/>
    <w:basedOn w:val="onsNormal"/>
    <w:next w:val="onsNormal"/>
    <w:link w:val="Ttulo1Char"/>
    <w:qFormat/>
    <w:rsid w:val="00072564"/>
    <w:pPr>
      <w:keepNext/>
      <w:widowControl w:val="0"/>
      <w:numPr>
        <w:numId w:val="1"/>
      </w:numPr>
      <w:jc w:val="left"/>
      <w:outlineLvl w:val="0"/>
    </w:pPr>
    <w:rPr>
      <w:rFonts w:ascii="Arial Black" w:hAnsi="Arial Black"/>
      <w:b/>
      <w:bCs/>
      <w:kern w:val="28"/>
      <w:sz w:val="23"/>
      <w:szCs w:val="32"/>
    </w:rPr>
  </w:style>
  <w:style w:type="paragraph" w:styleId="Ttulo2">
    <w:name w:val="heading 2"/>
    <w:aliases w:val="subtítulo,heading 2,heading 21,heading 22,heading 23,heading 24,heading 25,título 2,heading 26,heading 27,heading 211,heading 221,heading 231,heading 241,heading 251,título 21,heading 28,heading 212,heading 222,heading 232,heading 242"/>
    <w:basedOn w:val="onsNormal"/>
    <w:next w:val="onsNormal"/>
    <w:link w:val="Ttulo2Char"/>
    <w:qFormat/>
    <w:rsid w:val="00072564"/>
    <w:pPr>
      <w:numPr>
        <w:ilvl w:val="1"/>
        <w:numId w:val="1"/>
      </w:numPr>
      <w:outlineLvl w:val="1"/>
    </w:pPr>
    <w:rPr>
      <w:rFonts w:cs="Arial"/>
      <w:b/>
      <w:bCs/>
      <w:iCs/>
      <w:kern w:val="28"/>
      <w:sz w:val="23"/>
      <w:szCs w:val="28"/>
    </w:rPr>
  </w:style>
  <w:style w:type="paragraph" w:styleId="Ttulo3">
    <w:name w:val="heading 3"/>
    <w:aliases w:val="sub-subtítulo,heading 3,heading 31,heading 32,heading 33,heading 34,heading 35,heading 36,heading 311,heading 321,heading 331,heading 341,heading 351,heading 37,heading 312,heading 322,heading 332,heading 342,heading 352,heading 38,heading 313"/>
    <w:basedOn w:val="onsNormal"/>
    <w:next w:val="onsNormal"/>
    <w:link w:val="Ttulo3Char"/>
    <w:qFormat/>
    <w:rsid w:val="00072564"/>
    <w:pPr>
      <w:keepNext/>
      <w:numPr>
        <w:ilvl w:val="2"/>
        <w:numId w:val="1"/>
      </w:numPr>
      <w:outlineLvl w:val="2"/>
    </w:pPr>
    <w:rPr>
      <w:rFonts w:cs="Arial"/>
      <w:b/>
      <w:bCs/>
      <w:kern w:val="28"/>
      <w:sz w:val="23"/>
      <w:szCs w:val="26"/>
    </w:rPr>
  </w:style>
  <w:style w:type="paragraph" w:styleId="Ttulo4">
    <w:name w:val="heading 4"/>
    <w:aliases w:val="heading 4,heading 41,heading 42,heading 43,heading 44,heading 45,heading 411,heading 421,heading 431,heading 441,heading 46,heading 412,heading 422,heading 432,heading 442,heading 47,heading 413,heading 423,heading 433,heading 443,heading 48"/>
    <w:basedOn w:val="onsNormal"/>
    <w:next w:val="onsNormal"/>
    <w:link w:val="Ttulo4Char"/>
    <w:qFormat/>
    <w:rsid w:val="00072564"/>
    <w:pPr>
      <w:numPr>
        <w:ilvl w:val="3"/>
        <w:numId w:val="1"/>
      </w:numPr>
      <w:outlineLvl w:val="3"/>
    </w:pPr>
    <w:rPr>
      <w:b/>
      <w:bCs/>
      <w:kern w:val="28"/>
      <w:sz w:val="23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onsNormal">
    <w:name w:val="onsNormal"/>
    <w:link w:val="onsNormalChar"/>
    <w:rsid w:val="00072564"/>
    <w:pPr>
      <w:spacing w:after="120" w:line="320" w:lineRule="exact"/>
      <w:ind w:left="1021"/>
      <w:jc w:val="both"/>
    </w:pPr>
    <w:rPr>
      <w:rFonts w:ascii="Arial" w:hAnsi="Arial"/>
      <w:spacing w:val="4"/>
      <w:sz w:val="22"/>
    </w:rPr>
  </w:style>
  <w:style w:type="character" w:customStyle="1" w:styleId="onsNormalChar">
    <w:name w:val="onsNormal Char"/>
    <w:link w:val="onsNormal"/>
    <w:rsid w:val="00DF5313"/>
    <w:rPr>
      <w:rFonts w:ascii="Arial" w:hAnsi="Arial"/>
      <w:spacing w:val="4"/>
      <w:sz w:val="22"/>
      <w:lang w:val="pt-BR" w:eastAsia="pt-BR" w:bidi="ar-SA"/>
    </w:rPr>
  </w:style>
  <w:style w:type="character" w:customStyle="1" w:styleId="Ttulo1Char">
    <w:name w:val="Título 1 Char"/>
    <w:aliases w:val="heading 1 Char,heading 11 Char,heading 12 Char,heading 13 Char,heading 14 Char,heading 15 Char,heading 16 Char,heading 111 Char,heading 121 Char,heading 131 Char,heading 141 Char,heading 151 Char,heading 17 Char,heading 112 Char"/>
    <w:link w:val="Ttulo1"/>
    <w:locked/>
    <w:rsid w:val="005958FD"/>
    <w:rPr>
      <w:rFonts w:ascii="Arial Black" w:hAnsi="Arial Black"/>
      <w:b/>
      <w:bCs/>
      <w:spacing w:val="4"/>
      <w:kern w:val="28"/>
      <w:sz w:val="23"/>
      <w:szCs w:val="32"/>
    </w:rPr>
  </w:style>
  <w:style w:type="character" w:customStyle="1" w:styleId="Ttulo2Char">
    <w:name w:val="Título 2 Char"/>
    <w:aliases w:val="subtítulo Char,heading 2 Char,heading 21 Char,heading 22 Char,heading 23 Char,heading 24 Char,heading 25 Char,título 2 Char,heading 26 Char,heading 27 Char,heading 211 Char,heading 221 Char,heading 231 Char,heading 241 Char,título 21 Char"/>
    <w:basedOn w:val="Fontepargpadro"/>
    <w:link w:val="Ttulo2"/>
    <w:rsid w:val="00B12434"/>
    <w:rPr>
      <w:rFonts w:ascii="Arial" w:hAnsi="Arial" w:cs="Arial"/>
      <w:b/>
      <w:bCs/>
      <w:iCs/>
      <w:spacing w:val="4"/>
      <w:kern w:val="28"/>
      <w:sz w:val="23"/>
      <w:szCs w:val="28"/>
    </w:rPr>
  </w:style>
  <w:style w:type="character" w:customStyle="1" w:styleId="Ttulo3Char">
    <w:name w:val="Título 3 Char"/>
    <w:aliases w:val="sub-subtítulo Char,heading 3 Char,heading 31 Char,heading 32 Char,heading 33 Char,heading 34 Char,heading 35 Char,heading 36 Char,heading 311 Char,heading 321 Char,heading 331 Char,heading 341 Char,heading 351 Char,heading 37 Char"/>
    <w:basedOn w:val="Fontepargpadro"/>
    <w:link w:val="Ttulo3"/>
    <w:rsid w:val="00B12434"/>
    <w:rPr>
      <w:rFonts w:ascii="Arial" w:hAnsi="Arial" w:cs="Arial"/>
      <w:b/>
      <w:bCs/>
      <w:spacing w:val="4"/>
      <w:kern w:val="28"/>
      <w:sz w:val="23"/>
      <w:szCs w:val="26"/>
    </w:rPr>
  </w:style>
  <w:style w:type="character" w:customStyle="1" w:styleId="Ttulo4Char">
    <w:name w:val="Título 4 Char"/>
    <w:aliases w:val="heading 4 Char,heading 41 Char,heading 42 Char,heading 43 Char,heading 44 Char,heading 45 Char,heading 411 Char,heading 421 Char,heading 431 Char,heading 441 Char,heading 46 Char,heading 412 Char,heading 422 Char,heading 432 Char"/>
    <w:basedOn w:val="Fontepargpadro"/>
    <w:link w:val="Ttulo4"/>
    <w:rsid w:val="00B12434"/>
    <w:rPr>
      <w:rFonts w:ascii="Arial" w:hAnsi="Arial"/>
      <w:b/>
      <w:bCs/>
      <w:spacing w:val="4"/>
      <w:kern w:val="28"/>
      <w:sz w:val="23"/>
      <w:szCs w:val="28"/>
    </w:rPr>
  </w:style>
  <w:style w:type="paragraph" w:customStyle="1" w:styleId="onsTtuloRelatrio">
    <w:name w:val="onsTítulo_Relatório"/>
    <w:basedOn w:val="onsNormal"/>
    <w:next w:val="onsNormal"/>
    <w:rsid w:val="00072564"/>
    <w:pPr>
      <w:suppressAutoHyphens/>
      <w:spacing w:line="400" w:lineRule="exact"/>
      <w:ind w:left="0"/>
      <w:jc w:val="left"/>
    </w:pPr>
    <w:rPr>
      <w:rFonts w:ascii="Arial Black" w:hAnsi="Arial Black"/>
      <w:b/>
      <w:caps/>
      <w:sz w:val="32"/>
    </w:rPr>
  </w:style>
  <w:style w:type="paragraph" w:customStyle="1" w:styleId="onsNormalNegrito">
    <w:name w:val="onsNormal_Negrito"/>
    <w:basedOn w:val="onsNormal"/>
    <w:next w:val="onsNormal"/>
    <w:rsid w:val="00072564"/>
    <w:rPr>
      <w:b/>
    </w:rPr>
  </w:style>
  <w:style w:type="paragraph" w:customStyle="1" w:styleId="onsNormalRecuo">
    <w:name w:val="onsNormal_Recuo"/>
    <w:basedOn w:val="onsNormal"/>
    <w:next w:val="onsNormal"/>
    <w:rsid w:val="00072564"/>
    <w:pPr>
      <w:ind w:left="1304"/>
    </w:pPr>
  </w:style>
  <w:style w:type="paragraph" w:customStyle="1" w:styleId="onsTtuloApresentao">
    <w:name w:val="onsTítulo_Apresentação"/>
    <w:basedOn w:val="onsNormal"/>
    <w:next w:val="onsNormal"/>
    <w:rsid w:val="00072564"/>
    <w:pPr>
      <w:keepNext/>
      <w:ind w:hanging="1021"/>
      <w:jc w:val="left"/>
    </w:pPr>
    <w:rPr>
      <w:rFonts w:ascii="Arial Black" w:hAnsi="Arial Black"/>
      <w:b/>
      <w:spacing w:val="6"/>
      <w:sz w:val="23"/>
    </w:rPr>
  </w:style>
  <w:style w:type="paragraph" w:customStyle="1" w:styleId="onsTtuloParte">
    <w:name w:val="onsTítulo_Parte"/>
    <w:basedOn w:val="onsNormal"/>
    <w:next w:val="onsNormal"/>
    <w:rsid w:val="00072564"/>
    <w:pPr>
      <w:keepNext/>
      <w:spacing w:line="240" w:lineRule="auto"/>
      <w:ind w:hanging="1021"/>
      <w:jc w:val="left"/>
    </w:pPr>
    <w:rPr>
      <w:rFonts w:ascii="Arial Black" w:hAnsi="Arial Black"/>
      <w:b/>
      <w:sz w:val="26"/>
    </w:rPr>
  </w:style>
  <w:style w:type="paragraph" w:customStyle="1" w:styleId="onsTextoMarcador">
    <w:name w:val="onsTexto_Marcador"/>
    <w:basedOn w:val="onsNormal"/>
    <w:rsid w:val="00072564"/>
    <w:pPr>
      <w:tabs>
        <w:tab w:val="left" w:pos="1304"/>
      </w:tabs>
      <w:ind w:left="1305" w:hanging="284"/>
    </w:pPr>
  </w:style>
  <w:style w:type="paragraph" w:customStyle="1" w:styleId="onsTextoMarcadorNegrito">
    <w:name w:val="onsTexto_Marcador_Negrito"/>
    <w:basedOn w:val="onsNormal"/>
    <w:rsid w:val="00072564"/>
    <w:pPr>
      <w:tabs>
        <w:tab w:val="left" w:pos="1304"/>
      </w:tabs>
      <w:ind w:left="1305" w:hanging="284"/>
    </w:pPr>
    <w:rPr>
      <w:b/>
    </w:rPr>
  </w:style>
  <w:style w:type="paragraph" w:customStyle="1" w:styleId="onsTextoMarcador2">
    <w:name w:val="onsTexto_Marcador_2"/>
    <w:basedOn w:val="onsNormal"/>
    <w:rsid w:val="00072564"/>
    <w:pPr>
      <w:tabs>
        <w:tab w:val="left" w:pos="1588"/>
      </w:tabs>
      <w:ind w:left="1588" w:hanging="284"/>
    </w:pPr>
  </w:style>
  <w:style w:type="paragraph" w:customStyle="1" w:styleId="onsTextoAlfaa">
    <w:name w:val="onsTexto_Alfa a)"/>
    <w:basedOn w:val="onsNormal"/>
    <w:rsid w:val="00072564"/>
    <w:pPr>
      <w:tabs>
        <w:tab w:val="left" w:pos="1304"/>
        <w:tab w:val="num" w:pos="1381"/>
        <w:tab w:val="left" w:pos="1701"/>
      </w:tabs>
      <w:ind w:left="1304" w:hanging="283"/>
    </w:pPr>
  </w:style>
  <w:style w:type="paragraph" w:styleId="Sumrio2">
    <w:name w:val="toc 2"/>
    <w:basedOn w:val="Normal"/>
    <w:next w:val="Normal"/>
    <w:autoRedefine/>
    <w:uiPriority w:val="39"/>
    <w:rsid w:val="00072564"/>
    <w:pPr>
      <w:ind w:left="220"/>
    </w:pPr>
  </w:style>
  <w:style w:type="paragraph" w:customStyle="1" w:styleId="onsIlustraoFiguraIncio">
    <w:name w:val="onsIlustração_Figura_Início"/>
    <w:basedOn w:val="onsNormal"/>
    <w:next w:val="onsNormal"/>
    <w:rsid w:val="00072564"/>
    <w:pPr>
      <w:pBdr>
        <w:bottom w:val="single" w:sz="24" w:space="1" w:color="000000"/>
      </w:pBdr>
      <w:spacing w:after="160" w:line="280" w:lineRule="exact"/>
      <w:ind w:left="0"/>
      <w:jc w:val="left"/>
    </w:pPr>
    <w:rPr>
      <w:b/>
      <w:color w:val="000000"/>
      <w:sz w:val="20"/>
      <w:lang w:val="en-US"/>
    </w:rPr>
  </w:style>
  <w:style w:type="paragraph" w:customStyle="1" w:styleId="onsIlustraoTabelaIncio">
    <w:name w:val="onsIlustração_Tabela_Início"/>
    <w:basedOn w:val="onsNormal"/>
    <w:next w:val="onsNormal"/>
    <w:rsid w:val="00072564"/>
    <w:pPr>
      <w:pBdr>
        <w:bottom w:val="single" w:sz="24" w:space="1" w:color="000000"/>
      </w:pBdr>
      <w:spacing w:after="160" w:line="280" w:lineRule="exact"/>
      <w:ind w:left="0"/>
      <w:jc w:val="left"/>
    </w:pPr>
    <w:rPr>
      <w:b/>
      <w:color w:val="000000"/>
      <w:sz w:val="20"/>
      <w:lang w:val="en-US"/>
    </w:rPr>
  </w:style>
  <w:style w:type="paragraph" w:customStyle="1" w:styleId="onsIlustraoFim">
    <w:name w:val="onsIlustração_Fim"/>
    <w:basedOn w:val="onsNormal"/>
    <w:next w:val="onsNormal"/>
    <w:rsid w:val="00072564"/>
    <w:pPr>
      <w:pBdr>
        <w:top w:val="single" w:sz="24" w:space="1" w:color="000000"/>
      </w:pBdr>
      <w:tabs>
        <w:tab w:val="left" w:pos="567"/>
      </w:tabs>
      <w:spacing w:before="200" w:after="0" w:line="200" w:lineRule="exact"/>
      <w:ind w:left="567" w:hanging="567"/>
      <w:jc w:val="left"/>
    </w:pPr>
    <w:rPr>
      <w:color w:val="000000"/>
      <w:sz w:val="16"/>
      <w:lang w:val="en-US"/>
    </w:rPr>
  </w:style>
  <w:style w:type="paragraph" w:customStyle="1" w:styleId="onsTabelaTextoInterno">
    <w:name w:val="onsTabela_Texto_Interno"/>
    <w:basedOn w:val="onsNormal"/>
    <w:next w:val="onsNormal"/>
    <w:rsid w:val="00072564"/>
    <w:pPr>
      <w:spacing w:before="40" w:after="40" w:line="240" w:lineRule="exact"/>
      <w:ind w:left="0"/>
      <w:jc w:val="left"/>
    </w:pPr>
    <w:rPr>
      <w:color w:val="000000"/>
      <w:sz w:val="18"/>
      <w:lang w:val="en-US"/>
    </w:rPr>
  </w:style>
  <w:style w:type="paragraph" w:customStyle="1" w:styleId="onsTabelaTtuloInterno">
    <w:name w:val="onsTabela_Título_Interno"/>
    <w:basedOn w:val="onsNormal"/>
    <w:next w:val="onsNormal"/>
    <w:rsid w:val="00072564"/>
    <w:pPr>
      <w:shd w:val="pct15" w:color="008000" w:fill="auto"/>
      <w:spacing w:before="40" w:after="40" w:line="240" w:lineRule="exact"/>
      <w:ind w:left="0"/>
      <w:jc w:val="center"/>
    </w:pPr>
    <w:rPr>
      <w:b/>
      <w:color w:val="000000"/>
      <w:sz w:val="20"/>
      <w:lang w:val="en-US"/>
    </w:rPr>
  </w:style>
  <w:style w:type="paragraph" w:customStyle="1" w:styleId="onsFigura">
    <w:name w:val="onsFigura"/>
    <w:basedOn w:val="onsNormal"/>
    <w:next w:val="onsNormal"/>
    <w:rsid w:val="00072564"/>
    <w:pPr>
      <w:spacing w:line="240" w:lineRule="auto"/>
      <w:ind w:left="0"/>
      <w:jc w:val="center"/>
    </w:pPr>
    <w:rPr>
      <w:color w:val="000000"/>
      <w:lang w:val="en-US"/>
    </w:rPr>
  </w:style>
  <w:style w:type="paragraph" w:styleId="Cabealho">
    <w:name w:val="header"/>
    <w:basedOn w:val="Normal"/>
    <w:link w:val="CabealhoChar"/>
    <w:rsid w:val="0007256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rsid w:val="00B12434"/>
    <w:rPr>
      <w:rFonts w:ascii="Arial" w:hAnsi="Arial"/>
      <w:spacing w:val="4"/>
      <w:sz w:val="22"/>
      <w:szCs w:val="24"/>
    </w:rPr>
  </w:style>
  <w:style w:type="paragraph" w:styleId="Rodap">
    <w:name w:val="footer"/>
    <w:basedOn w:val="Normal"/>
    <w:link w:val="RodapChar"/>
    <w:rsid w:val="00072564"/>
    <w:pPr>
      <w:tabs>
        <w:tab w:val="center" w:pos="4320"/>
        <w:tab w:val="right" w:pos="8640"/>
      </w:tabs>
    </w:pPr>
  </w:style>
  <w:style w:type="character" w:customStyle="1" w:styleId="RodapChar">
    <w:name w:val="Rodapé Char"/>
    <w:basedOn w:val="Fontepargpadro"/>
    <w:link w:val="Rodap"/>
    <w:rsid w:val="00B12434"/>
    <w:rPr>
      <w:rFonts w:ascii="Arial" w:hAnsi="Arial"/>
      <w:spacing w:val="4"/>
      <w:sz w:val="22"/>
      <w:szCs w:val="24"/>
    </w:rPr>
  </w:style>
  <w:style w:type="character" w:styleId="Nmerodepgina">
    <w:name w:val="page number"/>
    <w:basedOn w:val="Fontepargpadro"/>
    <w:rsid w:val="00072564"/>
  </w:style>
  <w:style w:type="paragraph" w:styleId="Sumrio1">
    <w:name w:val="toc 1"/>
    <w:basedOn w:val="Normal"/>
    <w:next w:val="onsNormal"/>
    <w:autoRedefine/>
    <w:uiPriority w:val="39"/>
    <w:rsid w:val="00072564"/>
    <w:pPr>
      <w:tabs>
        <w:tab w:val="left" w:pos="567"/>
        <w:tab w:val="right" w:pos="9214"/>
      </w:tabs>
      <w:spacing w:before="240" w:line="280" w:lineRule="exact"/>
      <w:ind w:left="2268" w:right="369" w:hanging="567"/>
    </w:pPr>
    <w:rPr>
      <w:noProof/>
      <w:szCs w:val="20"/>
      <w:lang w:val="en-US"/>
    </w:rPr>
  </w:style>
  <w:style w:type="character" w:styleId="Hyperlink">
    <w:name w:val="Hyperlink"/>
    <w:uiPriority w:val="99"/>
    <w:rsid w:val="00072564"/>
    <w:rPr>
      <w:color w:val="0000FF"/>
      <w:u w:val="single"/>
    </w:rPr>
  </w:style>
  <w:style w:type="paragraph" w:styleId="ndicedeilustraes">
    <w:name w:val="table of figures"/>
    <w:next w:val="onsNormal"/>
    <w:uiPriority w:val="99"/>
    <w:rsid w:val="00072564"/>
    <w:pPr>
      <w:tabs>
        <w:tab w:val="right" w:pos="9356"/>
      </w:tabs>
      <w:spacing w:line="280" w:lineRule="exact"/>
      <w:ind w:left="2835" w:right="454" w:hanging="1134"/>
    </w:pPr>
    <w:rPr>
      <w:rFonts w:ascii="Arial" w:hAnsi="Arial"/>
      <w:b/>
    </w:rPr>
  </w:style>
  <w:style w:type="paragraph" w:customStyle="1" w:styleId="onsTtulolistadeilustraes">
    <w:name w:val="onsTítulo_lista de ilustrações"/>
    <w:basedOn w:val="Normal"/>
    <w:next w:val="Normal"/>
    <w:rsid w:val="00072564"/>
    <w:pPr>
      <w:spacing w:line="280" w:lineRule="exact"/>
    </w:pPr>
    <w:rPr>
      <w:rFonts w:ascii="Arial Black" w:hAnsi="Arial Black"/>
      <w:noProof/>
      <w:szCs w:val="20"/>
    </w:rPr>
  </w:style>
  <w:style w:type="paragraph" w:customStyle="1" w:styleId="onsObservao">
    <w:name w:val="onsObservação"/>
    <w:next w:val="onsNormal"/>
    <w:rsid w:val="00072564"/>
    <w:pPr>
      <w:pBdr>
        <w:bottom w:val="single" w:sz="8" w:space="1" w:color="auto"/>
      </w:pBdr>
      <w:spacing w:after="240" w:line="320" w:lineRule="exact"/>
      <w:ind w:left="1021" w:right="6974"/>
    </w:pPr>
    <w:rPr>
      <w:rFonts w:ascii="Arial" w:hAnsi="Arial"/>
      <w:b/>
      <w:sz w:val="22"/>
    </w:rPr>
  </w:style>
  <w:style w:type="paragraph" w:customStyle="1" w:styleId="onsSumrio">
    <w:name w:val="onsSumário"/>
    <w:basedOn w:val="onsTtulolistadeilustraes"/>
    <w:next w:val="onsNormal"/>
    <w:rsid w:val="00072564"/>
  </w:style>
  <w:style w:type="paragraph" w:customStyle="1" w:styleId="onsTextoAlfaNegritoa">
    <w:name w:val="onsTexto_Alfa_Negrito a)"/>
    <w:basedOn w:val="onsTextoAlfaa"/>
    <w:rsid w:val="00072564"/>
    <w:pPr>
      <w:numPr>
        <w:numId w:val="2"/>
      </w:numPr>
    </w:pPr>
    <w:rPr>
      <w:b/>
    </w:rPr>
  </w:style>
  <w:style w:type="paragraph" w:customStyle="1" w:styleId="onsTextoNumrico1">
    <w:name w:val="onsTexto_Numérico 1."/>
    <w:basedOn w:val="onsNormal"/>
    <w:rsid w:val="00072564"/>
    <w:pPr>
      <w:numPr>
        <w:numId w:val="4"/>
      </w:numPr>
      <w:tabs>
        <w:tab w:val="clear" w:pos="1381"/>
        <w:tab w:val="left" w:pos="1304"/>
        <w:tab w:val="left" w:pos="1701"/>
      </w:tabs>
    </w:pPr>
  </w:style>
  <w:style w:type="paragraph" w:styleId="Sumrio5">
    <w:name w:val="toc 5"/>
    <w:basedOn w:val="Normal"/>
    <w:next w:val="Normal"/>
    <w:autoRedefine/>
    <w:uiPriority w:val="39"/>
    <w:rsid w:val="00072564"/>
    <w:pPr>
      <w:tabs>
        <w:tab w:val="left" w:pos="3006"/>
        <w:tab w:val="right" w:pos="9214"/>
      </w:tabs>
      <w:spacing w:line="280" w:lineRule="exact"/>
      <w:ind w:left="3006" w:right="284" w:hanging="851"/>
    </w:pPr>
    <w:rPr>
      <w:noProof/>
      <w:szCs w:val="20"/>
    </w:rPr>
  </w:style>
  <w:style w:type="paragraph" w:customStyle="1" w:styleId="onsTextoNumricoNegrito1">
    <w:name w:val="onsTexto_Numérico_Negrito 1."/>
    <w:basedOn w:val="onsTextoNumrico1"/>
    <w:rsid w:val="00072564"/>
    <w:pPr>
      <w:numPr>
        <w:numId w:val="3"/>
      </w:numPr>
      <w:tabs>
        <w:tab w:val="clear" w:pos="1381"/>
      </w:tabs>
    </w:pPr>
    <w:rPr>
      <w:b/>
    </w:rPr>
  </w:style>
  <w:style w:type="paragraph" w:styleId="Sumrio3">
    <w:name w:val="toc 3"/>
    <w:basedOn w:val="Normal"/>
    <w:next w:val="Normal"/>
    <w:autoRedefine/>
    <w:uiPriority w:val="39"/>
    <w:rsid w:val="00072564"/>
    <w:pPr>
      <w:ind w:left="440"/>
    </w:pPr>
  </w:style>
  <w:style w:type="paragraph" w:styleId="Sumrio4">
    <w:name w:val="toc 4"/>
    <w:basedOn w:val="Normal"/>
    <w:next w:val="Normal"/>
    <w:autoRedefine/>
    <w:uiPriority w:val="39"/>
    <w:rsid w:val="005A03F5"/>
    <w:pPr>
      <w:tabs>
        <w:tab w:val="left" w:pos="2155"/>
        <w:tab w:val="right" w:pos="9214"/>
      </w:tabs>
      <w:ind w:left="2155" w:hanging="454"/>
      <w:jc w:val="center"/>
    </w:pPr>
    <w:rPr>
      <w:b/>
      <w:noProof/>
    </w:rPr>
  </w:style>
  <w:style w:type="paragraph" w:styleId="Sumrio6">
    <w:name w:val="toc 6"/>
    <w:basedOn w:val="Normal"/>
    <w:next w:val="Normal"/>
    <w:autoRedefine/>
    <w:uiPriority w:val="39"/>
    <w:rsid w:val="00072564"/>
    <w:pPr>
      <w:tabs>
        <w:tab w:val="left" w:pos="3005"/>
        <w:tab w:val="right" w:pos="9214"/>
      </w:tabs>
      <w:ind w:left="3006" w:hanging="851"/>
    </w:pPr>
  </w:style>
  <w:style w:type="paragraph" w:styleId="Sumrio7">
    <w:name w:val="toc 7"/>
    <w:basedOn w:val="Normal"/>
    <w:next w:val="Normal"/>
    <w:autoRedefine/>
    <w:uiPriority w:val="39"/>
    <w:rsid w:val="00072564"/>
    <w:pPr>
      <w:tabs>
        <w:tab w:val="left" w:pos="3005"/>
        <w:tab w:val="right" w:pos="9214"/>
      </w:tabs>
      <w:ind w:left="3006" w:hanging="851"/>
    </w:pPr>
  </w:style>
  <w:style w:type="paragraph" w:customStyle="1" w:styleId="onsIlustraoFim2">
    <w:name w:val="onsIlustração_Fim_2"/>
    <w:basedOn w:val="onsIlustraoFim"/>
    <w:next w:val="onsNormal"/>
    <w:rsid w:val="00072564"/>
    <w:pPr>
      <w:pBdr>
        <w:top w:val="none" w:sz="0" w:space="0" w:color="auto"/>
      </w:pBdr>
      <w:tabs>
        <w:tab w:val="clear" w:pos="567"/>
      </w:tabs>
      <w:spacing w:before="0"/>
      <w:ind w:firstLine="0"/>
    </w:pPr>
  </w:style>
  <w:style w:type="paragraph" w:customStyle="1" w:styleId="onsNormalNegSublinhado">
    <w:name w:val="onsNormal_Neg_Sublinhado"/>
    <w:basedOn w:val="onsNormalNegrito"/>
    <w:next w:val="onsNormal"/>
    <w:rsid w:val="00072564"/>
    <w:rPr>
      <w:u w:val="single"/>
    </w:rPr>
  </w:style>
  <w:style w:type="paragraph" w:styleId="Textodebalo">
    <w:name w:val="Balloon Text"/>
    <w:basedOn w:val="Normal"/>
    <w:link w:val="TextodebaloChar"/>
    <w:semiHidden/>
    <w:rsid w:val="00072564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semiHidden/>
    <w:rsid w:val="00B12434"/>
    <w:rPr>
      <w:rFonts w:ascii="Tahoma" w:hAnsi="Tahoma" w:cs="Tahoma"/>
      <w:spacing w:val="4"/>
      <w:sz w:val="16"/>
      <w:szCs w:val="16"/>
    </w:rPr>
  </w:style>
  <w:style w:type="paragraph" w:styleId="Textodenotaderodap">
    <w:name w:val="footnote text"/>
    <w:basedOn w:val="Normal"/>
    <w:link w:val="TextodenotaderodapChar"/>
    <w:semiHidden/>
    <w:rsid w:val="00072564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semiHidden/>
    <w:rsid w:val="00B12434"/>
    <w:rPr>
      <w:rFonts w:ascii="Arial" w:hAnsi="Arial"/>
      <w:spacing w:val="4"/>
    </w:rPr>
  </w:style>
  <w:style w:type="character" w:styleId="Refdenotaderodap">
    <w:name w:val="footnote reference"/>
    <w:semiHidden/>
    <w:rsid w:val="00072564"/>
    <w:rPr>
      <w:vertAlign w:val="superscript"/>
    </w:rPr>
  </w:style>
  <w:style w:type="paragraph" w:styleId="Sumrio8">
    <w:name w:val="toc 8"/>
    <w:basedOn w:val="Normal"/>
    <w:next w:val="Normal"/>
    <w:autoRedefine/>
    <w:uiPriority w:val="39"/>
    <w:rsid w:val="00072564"/>
    <w:pPr>
      <w:spacing w:line="240" w:lineRule="auto"/>
      <w:ind w:left="1680"/>
      <w:jc w:val="left"/>
    </w:pPr>
    <w:rPr>
      <w:rFonts w:ascii="Times New Roman" w:hAnsi="Times New Roman"/>
      <w:spacing w:val="0"/>
      <w:sz w:val="24"/>
    </w:rPr>
  </w:style>
  <w:style w:type="paragraph" w:styleId="Sumrio9">
    <w:name w:val="toc 9"/>
    <w:basedOn w:val="Normal"/>
    <w:next w:val="Normal"/>
    <w:autoRedefine/>
    <w:uiPriority w:val="39"/>
    <w:rsid w:val="00072564"/>
    <w:pPr>
      <w:spacing w:line="240" w:lineRule="auto"/>
      <w:ind w:left="1920"/>
      <w:jc w:val="left"/>
    </w:pPr>
    <w:rPr>
      <w:rFonts w:ascii="Times New Roman" w:hAnsi="Times New Roman"/>
      <w:spacing w:val="0"/>
      <w:sz w:val="24"/>
    </w:rPr>
  </w:style>
  <w:style w:type="paragraph" w:customStyle="1" w:styleId="Alnea">
    <w:name w:val="Alínea"/>
    <w:basedOn w:val="Normal"/>
    <w:rsid w:val="00072564"/>
    <w:pPr>
      <w:tabs>
        <w:tab w:val="num" w:pos="1964"/>
      </w:tabs>
      <w:ind w:left="1640" w:hanging="396"/>
    </w:pPr>
  </w:style>
  <w:style w:type="paragraph" w:customStyle="1" w:styleId="Referencia">
    <w:name w:val="Referencia"/>
    <w:basedOn w:val="onsNormal"/>
    <w:rsid w:val="00072564"/>
    <w:pPr>
      <w:tabs>
        <w:tab w:val="num" w:pos="2288"/>
      </w:tabs>
      <w:ind w:left="2288" w:right="-302" w:hanging="851"/>
    </w:pPr>
  </w:style>
  <w:style w:type="table" w:styleId="Tabelacomgrade">
    <w:name w:val="Table Grid"/>
    <w:basedOn w:val="Tabelanormal"/>
    <w:uiPriority w:val="59"/>
    <w:rsid w:val="00B91ABC"/>
    <w:pPr>
      <w:spacing w:line="320" w:lineRule="exact"/>
      <w:ind w:left="1021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1">
    <w:name w:val="Normal1"/>
    <w:basedOn w:val="Corpodetexto2"/>
    <w:rsid w:val="00B91ABC"/>
    <w:pPr>
      <w:widowControl w:val="0"/>
      <w:tabs>
        <w:tab w:val="num" w:pos="851"/>
      </w:tabs>
      <w:adjustRightInd w:val="0"/>
      <w:spacing w:before="240" w:line="240" w:lineRule="auto"/>
      <w:ind w:left="851" w:hanging="397"/>
      <w:textAlignment w:val="baseline"/>
    </w:pPr>
    <w:rPr>
      <w:rFonts w:cs="Arial"/>
      <w:spacing w:val="0"/>
      <w:sz w:val="24"/>
      <w:lang w:val="en-US" w:eastAsia="en-US"/>
    </w:rPr>
  </w:style>
  <w:style w:type="paragraph" w:styleId="Corpodetexto2">
    <w:name w:val="Body Text 2"/>
    <w:basedOn w:val="Normal"/>
    <w:link w:val="Corpodetexto2Char"/>
    <w:rsid w:val="00B91AB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2D1492"/>
    <w:rPr>
      <w:rFonts w:ascii="Arial" w:hAnsi="Arial"/>
      <w:spacing w:val="4"/>
      <w:sz w:val="22"/>
      <w:szCs w:val="24"/>
    </w:rPr>
  </w:style>
  <w:style w:type="paragraph" w:customStyle="1" w:styleId="Texto">
    <w:name w:val="Texto"/>
    <w:rsid w:val="00B91ABC"/>
    <w:pPr>
      <w:keepLines/>
      <w:widowControl w:val="0"/>
      <w:suppressAutoHyphens/>
      <w:jc w:val="both"/>
    </w:pPr>
    <w:rPr>
      <w:rFonts w:ascii="Courier New" w:hAnsi="Courier New"/>
      <w:snapToGrid w:val="0"/>
      <w:sz w:val="24"/>
      <w:lang w:eastAsia="en-US"/>
    </w:rPr>
  </w:style>
  <w:style w:type="paragraph" w:styleId="Pr-formataoHTML">
    <w:name w:val="HTML Preformatted"/>
    <w:basedOn w:val="Normal"/>
    <w:link w:val="Pr-formataoHTMLChar"/>
    <w:rsid w:val="00B91ABC"/>
    <w:pPr>
      <w:spacing w:line="240" w:lineRule="auto"/>
      <w:ind w:left="0"/>
      <w:jc w:val="left"/>
    </w:pPr>
    <w:rPr>
      <w:rFonts w:ascii="Courier New" w:hAnsi="Courier New" w:cs="Monotype Sorts"/>
      <w:spacing w:val="0"/>
      <w:sz w:val="20"/>
      <w:szCs w:val="20"/>
    </w:rPr>
  </w:style>
  <w:style w:type="character" w:customStyle="1" w:styleId="Pr-formataoHTMLChar">
    <w:name w:val="Pré-formatação HTML Char"/>
    <w:basedOn w:val="Fontepargpadro"/>
    <w:link w:val="Pr-formataoHTML"/>
    <w:rsid w:val="00B12434"/>
    <w:rPr>
      <w:rFonts w:ascii="Courier New" w:hAnsi="Courier New" w:cs="Monotype Sorts"/>
    </w:rPr>
  </w:style>
  <w:style w:type="paragraph" w:customStyle="1" w:styleId="Estilo1">
    <w:name w:val="Estilo1"/>
    <w:basedOn w:val="Normal"/>
    <w:rsid w:val="00B91ABC"/>
    <w:pPr>
      <w:spacing w:line="240" w:lineRule="auto"/>
      <w:ind w:left="709"/>
    </w:pPr>
    <w:rPr>
      <w:spacing w:val="0"/>
      <w:szCs w:val="20"/>
    </w:rPr>
  </w:style>
  <w:style w:type="paragraph" w:styleId="Remissivo1">
    <w:name w:val="index 1"/>
    <w:basedOn w:val="Normal"/>
    <w:next w:val="Normal"/>
    <w:autoRedefine/>
    <w:semiHidden/>
    <w:rsid w:val="00B63E64"/>
    <w:pPr>
      <w:ind w:left="220" w:hanging="220"/>
    </w:pPr>
  </w:style>
  <w:style w:type="paragraph" w:styleId="Ttulodendiceremissivo">
    <w:name w:val="index heading"/>
    <w:basedOn w:val="Normal"/>
    <w:next w:val="Remissivo1"/>
    <w:semiHidden/>
    <w:rsid w:val="00B63E64"/>
    <w:pPr>
      <w:widowControl w:val="0"/>
      <w:spacing w:line="240" w:lineRule="auto"/>
      <w:ind w:left="0" w:right="-71"/>
    </w:pPr>
    <w:rPr>
      <w:rFonts w:ascii="Arial Narrow" w:hAnsi="Arial Narrow"/>
      <w:spacing w:val="0"/>
      <w:sz w:val="24"/>
      <w:szCs w:val="20"/>
    </w:rPr>
  </w:style>
  <w:style w:type="paragraph" w:customStyle="1" w:styleId="lista83">
    <w:name w:val="lista 83"/>
    <w:basedOn w:val="Normal"/>
    <w:next w:val="Normal"/>
    <w:autoRedefine/>
    <w:rsid w:val="00843B21"/>
    <w:pPr>
      <w:widowControl w:val="0"/>
      <w:numPr>
        <w:numId w:val="5"/>
      </w:numPr>
      <w:tabs>
        <w:tab w:val="left" w:pos="1134"/>
      </w:tabs>
      <w:spacing w:before="120" w:after="120" w:line="240" w:lineRule="auto"/>
    </w:pPr>
    <w:rPr>
      <w:rFonts w:ascii="Arial Narrow" w:hAnsi="Arial Narrow"/>
      <w:spacing w:val="-2"/>
      <w:sz w:val="24"/>
    </w:rPr>
  </w:style>
  <w:style w:type="paragraph" w:styleId="PargrafodaLista">
    <w:name w:val="List Paragraph"/>
    <w:basedOn w:val="Normal"/>
    <w:link w:val="PargrafodaListaChar"/>
    <w:uiPriority w:val="99"/>
    <w:qFormat/>
    <w:rsid w:val="005745FA"/>
    <w:pPr>
      <w:ind w:left="708"/>
    </w:pPr>
  </w:style>
  <w:style w:type="character" w:customStyle="1" w:styleId="PargrafodaListaChar">
    <w:name w:val="Parágrafo da Lista Char"/>
    <w:link w:val="PargrafodaLista"/>
    <w:uiPriority w:val="99"/>
    <w:locked/>
    <w:rsid w:val="006A0CB4"/>
    <w:rPr>
      <w:rFonts w:ascii="Arial" w:hAnsi="Arial"/>
      <w:spacing w:val="4"/>
      <w:sz w:val="22"/>
      <w:szCs w:val="24"/>
    </w:rPr>
  </w:style>
  <w:style w:type="character" w:styleId="Refdecomentrio">
    <w:name w:val="annotation reference"/>
    <w:rsid w:val="00FE3E40"/>
    <w:rPr>
      <w:sz w:val="16"/>
    </w:rPr>
  </w:style>
  <w:style w:type="paragraph" w:styleId="Textodecomentrio">
    <w:name w:val="annotation text"/>
    <w:basedOn w:val="Normal"/>
    <w:link w:val="TextodecomentrioChar"/>
    <w:rsid w:val="00FE3E40"/>
    <w:pPr>
      <w:spacing w:line="240" w:lineRule="auto"/>
      <w:ind w:left="0"/>
      <w:jc w:val="left"/>
    </w:pPr>
    <w:rPr>
      <w:rFonts w:ascii="Arial Narrow" w:hAnsi="Arial Narrow"/>
      <w:spacing w:val="0"/>
      <w:sz w:val="20"/>
      <w:szCs w:val="20"/>
    </w:rPr>
  </w:style>
  <w:style w:type="character" w:customStyle="1" w:styleId="TextodecomentrioChar">
    <w:name w:val="Texto de comentário Char"/>
    <w:link w:val="Textodecomentrio"/>
    <w:rsid w:val="00FE3E40"/>
    <w:rPr>
      <w:rFonts w:ascii="Arial Narrow" w:hAnsi="Arial Narrow"/>
    </w:rPr>
  </w:style>
  <w:style w:type="paragraph" w:customStyle="1" w:styleId="Default">
    <w:name w:val="Default"/>
    <w:rsid w:val="001F0D3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nfase">
    <w:name w:val="Emphasis"/>
    <w:qFormat/>
    <w:rsid w:val="00B70D85"/>
    <w:rPr>
      <w:i/>
      <w:iCs/>
    </w:rPr>
  </w:style>
  <w:style w:type="paragraph" w:customStyle="1" w:styleId="PargrafodaLista1">
    <w:name w:val="Parágrafo da Lista1"/>
    <w:basedOn w:val="Normal"/>
    <w:uiPriority w:val="99"/>
    <w:rsid w:val="00DE1352"/>
    <w:pPr>
      <w:spacing w:after="200" w:line="276" w:lineRule="auto"/>
      <w:ind w:left="720"/>
      <w:contextualSpacing/>
      <w:jc w:val="left"/>
    </w:pPr>
    <w:rPr>
      <w:rFonts w:ascii="Calibri" w:hAnsi="Calibri"/>
      <w:spacing w:val="0"/>
      <w:szCs w:val="22"/>
      <w:lang w:eastAsia="en-US"/>
    </w:rPr>
  </w:style>
  <w:style w:type="paragraph" w:customStyle="1" w:styleId="PargrafodaLista11">
    <w:name w:val="Parágrafo da Lista11"/>
    <w:basedOn w:val="Normal"/>
    <w:uiPriority w:val="99"/>
    <w:rsid w:val="003C3BD7"/>
    <w:pPr>
      <w:spacing w:after="200" w:line="276" w:lineRule="auto"/>
      <w:ind w:left="720"/>
      <w:contextualSpacing/>
      <w:jc w:val="left"/>
    </w:pPr>
    <w:rPr>
      <w:rFonts w:ascii="Calibri" w:hAnsi="Calibri"/>
      <w:spacing w:val="0"/>
      <w:szCs w:val="22"/>
      <w:lang w:eastAsia="en-US"/>
    </w:rPr>
  </w:style>
  <w:style w:type="paragraph" w:styleId="TextosemFormatao">
    <w:name w:val="Plain Text"/>
    <w:basedOn w:val="Normal"/>
    <w:link w:val="TextosemFormataoChar"/>
    <w:uiPriority w:val="99"/>
    <w:unhideWhenUsed/>
    <w:rsid w:val="00B86E67"/>
    <w:pPr>
      <w:spacing w:line="240" w:lineRule="auto"/>
      <w:ind w:left="0"/>
      <w:jc w:val="left"/>
    </w:pPr>
    <w:rPr>
      <w:rFonts w:ascii="Calibri" w:eastAsia="Calibri" w:hAnsi="Calibri"/>
      <w:spacing w:val="0"/>
      <w:szCs w:val="21"/>
      <w:lang w:eastAsia="en-US"/>
    </w:rPr>
  </w:style>
  <w:style w:type="character" w:customStyle="1" w:styleId="TextosemFormataoChar">
    <w:name w:val="Texto sem Formatação Char"/>
    <w:link w:val="TextosemFormatao"/>
    <w:uiPriority w:val="99"/>
    <w:rsid w:val="00B86E67"/>
    <w:rPr>
      <w:rFonts w:ascii="Calibri" w:eastAsia="Calibri" w:hAnsi="Calibri"/>
      <w:sz w:val="22"/>
      <w:szCs w:val="21"/>
      <w:lang w:eastAsia="en-US"/>
    </w:rPr>
  </w:style>
  <w:style w:type="paragraph" w:styleId="Corpodetexto">
    <w:name w:val="Body Text"/>
    <w:basedOn w:val="Normal"/>
    <w:link w:val="CorpodetextoChar"/>
    <w:uiPriority w:val="99"/>
    <w:unhideWhenUsed/>
    <w:rsid w:val="00B12434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B12434"/>
    <w:rPr>
      <w:rFonts w:ascii="Arial" w:hAnsi="Arial"/>
      <w:spacing w:val="4"/>
      <w:sz w:val="22"/>
      <w:szCs w:val="24"/>
    </w:rPr>
  </w:style>
  <w:style w:type="paragraph" w:customStyle="1" w:styleId="Normal2">
    <w:name w:val="Normal2"/>
    <w:basedOn w:val="Corpodetexto2"/>
    <w:rsid w:val="00B12434"/>
    <w:pPr>
      <w:widowControl w:val="0"/>
      <w:tabs>
        <w:tab w:val="num" w:pos="851"/>
      </w:tabs>
      <w:adjustRightInd w:val="0"/>
      <w:spacing w:before="240" w:line="240" w:lineRule="auto"/>
      <w:ind w:left="851" w:hanging="397"/>
      <w:textAlignment w:val="baseline"/>
    </w:pPr>
    <w:rPr>
      <w:rFonts w:cs="Arial"/>
      <w:spacing w:val="0"/>
      <w:sz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87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1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9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87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14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85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4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8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98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32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4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69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1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09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55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7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36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13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27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55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0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4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0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9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33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2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80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2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2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8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32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8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9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8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7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56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0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49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1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6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45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8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7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9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2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6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5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5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6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6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8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3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1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3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3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2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9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6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3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9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8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6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4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6.emf"/><Relationship Id="rId42" Type="http://schemas.openxmlformats.org/officeDocument/2006/relationships/image" Target="media/image27.emf"/><Relationship Id="rId47" Type="http://schemas.openxmlformats.org/officeDocument/2006/relationships/image" Target="media/image32.emf"/><Relationship Id="rId63" Type="http://schemas.openxmlformats.org/officeDocument/2006/relationships/image" Target="media/image48.emf"/><Relationship Id="rId68" Type="http://schemas.openxmlformats.org/officeDocument/2006/relationships/image" Target="media/image53.emf"/><Relationship Id="rId16" Type="http://schemas.openxmlformats.org/officeDocument/2006/relationships/footer" Target="footer3.xml"/><Relationship Id="rId11" Type="http://schemas.openxmlformats.org/officeDocument/2006/relationships/footnotes" Target="footnotes.xml"/><Relationship Id="rId32" Type="http://schemas.openxmlformats.org/officeDocument/2006/relationships/image" Target="media/image17.emf"/><Relationship Id="rId37" Type="http://schemas.openxmlformats.org/officeDocument/2006/relationships/image" Target="media/image22.emf"/><Relationship Id="rId53" Type="http://schemas.openxmlformats.org/officeDocument/2006/relationships/image" Target="media/image38.emf"/><Relationship Id="rId58" Type="http://schemas.openxmlformats.org/officeDocument/2006/relationships/image" Target="media/image43.emf"/><Relationship Id="rId74" Type="http://schemas.openxmlformats.org/officeDocument/2006/relationships/image" Target="media/image59.emf"/><Relationship Id="rId79" Type="http://schemas.openxmlformats.org/officeDocument/2006/relationships/image" Target="media/image64.emf"/><Relationship Id="rId5" Type="http://schemas.openxmlformats.org/officeDocument/2006/relationships/customXml" Target="../customXml/item5.xml"/><Relationship Id="rId61" Type="http://schemas.openxmlformats.org/officeDocument/2006/relationships/image" Target="media/image46.emf"/><Relationship Id="rId82" Type="http://schemas.openxmlformats.org/officeDocument/2006/relationships/fontTable" Target="fontTable.xml"/><Relationship Id="rId19" Type="http://schemas.openxmlformats.org/officeDocument/2006/relationships/image" Target="media/image4.emf"/><Relationship Id="rId14" Type="http://schemas.openxmlformats.org/officeDocument/2006/relationships/footer" Target="footer1.xml"/><Relationship Id="rId22" Type="http://schemas.openxmlformats.org/officeDocument/2006/relationships/image" Target="media/image7.emf"/><Relationship Id="rId27" Type="http://schemas.openxmlformats.org/officeDocument/2006/relationships/image" Target="media/image12.emf"/><Relationship Id="rId30" Type="http://schemas.openxmlformats.org/officeDocument/2006/relationships/image" Target="media/image15.emf"/><Relationship Id="rId35" Type="http://schemas.openxmlformats.org/officeDocument/2006/relationships/image" Target="media/image20.emf"/><Relationship Id="rId43" Type="http://schemas.openxmlformats.org/officeDocument/2006/relationships/image" Target="media/image28.emf"/><Relationship Id="rId48" Type="http://schemas.openxmlformats.org/officeDocument/2006/relationships/image" Target="media/image33.emf"/><Relationship Id="rId56" Type="http://schemas.openxmlformats.org/officeDocument/2006/relationships/image" Target="media/image41.png"/><Relationship Id="rId64" Type="http://schemas.openxmlformats.org/officeDocument/2006/relationships/image" Target="media/image49.emf"/><Relationship Id="rId69" Type="http://schemas.openxmlformats.org/officeDocument/2006/relationships/image" Target="media/image54.png"/><Relationship Id="rId77" Type="http://schemas.openxmlformats.org/officeDocument/2006/relationships/image" Target="media/image62.emf"/><Relationship Id="rId8" Type="http://schemas.microsoft.com/office/2007/relationships/stylesWithEffects" Target="stylesWithEffects.xml"/><Relationship Id="rId51" Type="http://schemas.openxmlformats.org/officeDocument/2006/relationships/image" Target="media/image36.emf"/><Relationship Id="rId72" Type="http://schemas.openxmlformats.org/officeDocument/2006/relationships/image" Target="media/image57.emf"/><Relationship Id="rId80" Type="http://schemas.openxmlformats.org/officeDocument/2006/relationships/image" Target="media/image65.emf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2.wmf"/><Relationship Id="rId25" Type="http://schemas.openxmlformats.org/officeDocument/2006/relationships/image" Target="media/image10.png"/><Relationship Id="rId33" Type="http://schemas.openxmlformats.org/officeDocument/2006/relationships/image" Target="media/image18.emf"/><Relationship Id="rId38" Type="http://schemas.openxmlformats.org/officeDocument/2006/relationships/image" Target="media/image23.emf"/><Relationship Id="rId46" Type="http://schemas.openxmlformats.org/officeDocument/2006/relationships/image" Target="media/image31.emf"/><Relationship Id="rId59" Type="http://schemas.openxmlformats.org/officeDocument/2006/relationships/image" Target="media/image44.emf"/><Relationship Id="rId67" Type="http://schemas.openxmlformats.org/officeDocument/2006/relationships/image" Target="media/image52.emf"/><Relationship Id="rId20" Type="http://schemas.openxmlformats.org/officeDocument/2006/relationships/image" Target="media/image5.emf"/><Relationship Id="rId41" Type="http://schemas.openxmlformats.org/officeDocument/2006/relationships/image" Target="media/image26.emf"/><Relationship Id="rId54" Type="http://schemas.openxmlformats.org/officeDocument/2006/relationships/image" Target="media/image39.png"/><Relationship Id="rId62" Type="http://schemas.openxmlformats.org/officeDocument/2006/relationships/image" Target="media/image47.emf"/><Relationship Id="rId70" Type="http://schemas.openxmlformats.org/officeDocument/2006/relationships/image" Target="media/image55.emf"/><Relationship Id="rId75" Type="http://schemas.openxmlformats.org/officeDocument/2006/relationships/image" Target="media/image60.emf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8.emf"/><Relationship Id="rId28" Type="http://schemas.openxmlformats.org/officeDocument/2006/relationships/image" Target="media/image13.emf"/><Relationship Id="rId36" Type="http://schemas.openxmlformats.org/officeDocument/2006/relationships/image" Target="media/image21.emf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webSettings" Target="webSettings.xml"/><Relationship Id="rId31" Type="http://schemas.openxmlformats.org/officeDocument/2006/relationships/image" Target="media/image16.emf"/><Relationship Id="rId44" Type="http://schemas.openxmlformats.org/officeDocument/2006/relationships/image" Target="media/image29.emf"/><Relationship Id="rId52" Type="http://schemas.openxmlformats.org/officeDocument/2006/relationships/image" Target="media/image37.png"/><Relationship Id="rId60" Type="http://schemas.openxmlformats.org/officeDocument/2006/relationships/image" Target="media/image45.emf"/><Relationship Id="rId65" Type="http://schemas.openxmlformats.org/officeDocument/2006/relationships/image" Target="media/image50.emf"/><Relationship Id="rId73" Type="http://schemas.openxmlformats.org/officeDocument/2006/relationships/image" Target="media/image58.emf"/><Relationship Id="rId78" Type="http://schemas.openxmlformats.org/officeDocument/2006/relationships/image" Target="media/image63.emf"/><Relationship Id="rId8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3.wmf"/><Relationship Id="rId39" Type="http://schemas.openxmlformats.org/officeDocument/2006/relationships/image" Target="media/image24.emf"/><Relationship Id="rId34" Type="http://schemas.openxmlformats.org/officeDocument/2006/relationships/image" Target="media/image19.emf"/><Relationship Id="rId50" Type="http://schemas.openxmlformats.org/officeDocument/2006/relationships/image" Target="media/image35.emf"/><Relationship Id="rId55" Type="http://schemas.openxmlformats.org/officeDocument/2006/relationships/image" Target="media/image40.png"/><Relationship Id="rId76" Type="http://schemas.openxmlformats.org/officeDocument/2006/relationships/image" Target="media/image61.emf"/><Relationship Id="rId7" Type="http://schemas.openxmlformats.org/officeDocument/2006/relationships/styles" Target="styles.xml"/><Relationship Id="rId71" Type="http://schemas.openxmlformats.org/officeDocument/2006/relationships/image" Target="media/image56.emf"/><Relationship Id="rId2" Type="http://schemas.openxmlformats.org/officeDocument/2006/relationships/customXml" Target="../customXml/item2.xml"/><Relationship Id="rId29" Type="http://schemas.openxmlformats.org/officeDocument/2006/relationships/image" Target="media/image14.emf"/><Relationship Id="rId24" Type="http://schemas.openxmlformats.org/officeDocument/2006/relationships/image" Target="media/image9.emf"/><Relationship Id="rId40" Type="http://schemas.openxmlformats.org/officeDocument/2006/relationships/image" Target="media/image25.emf"/><Relationship Id="rId45" Type="http://schemas.openxmlformats.org/officeDocument/2006/relationships/image" Target="media/image30.emf"/><Relationship Id="rId66" Type="http://schemas.openxmlformats.org/officeDocument/2006/relationships/image" Target="media/image5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rakaki\AppData\Roaming\Microsoft\Modelos\Manual%20ONS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Taxonomia xmlns="ab9e0d36-7cb7-432c-ace8-52c003edc54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_Projetos" ma:contentTypeID="0x010100EDCFC8526AE1F948951600867DB964CC21008BB2CC2846A6474D982DB9028ED73C6B" ma:contentTypeVersion="17" ma:contentTypeDescription="" ma:contentTypeScope="" ma:versionID="8ee2988a94f0a55f6f107bbfdf77e018">
  <xsd:schema xmlns:xsd="http://www.w3.org/2001/XMLSchema" xmlns:p="http://schemas.microsoft.com/office/2006/metadata/properties" xmlns:ns2="ab9e0d36-7cb7-432c-ace8-52c003edc547" targetNamespace="http://schemas.microsoft.com/office/2006/metadata/properties" ma:root="true" ma:fieldsID="a7bf09906ae2a0b1ad1657fec05fbfbe" ns2:_="">
    <xsd:import namespace="ab9e0d36-7cb7-432c-ace8-52c003edc547"/>
    <xsd:element name="properties">
      <xsd:complexType>
        <xsd:sequence>
          <xsd:element name="documentManagement">
            <xsd:complexType>
              <xsd:all>
                <xsd:element ref="ns2:Taxonomia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ab9e0d36-7cb7-432c-ace8-52c003edc547" elementFormDefault="qualified">
    <xsd:import namespace="http://schemas.microsoft.com/office/2006/documentManagement/types"/>
    <xsd:element name="Taxonomia" ma:index="8" nillable="true" ma:displayName="Taxonomia" ma:description="Apesar do campo Taxonomia não ser obrigatório seu preenchimento é importante para  a categorização de nossos conteúdos. Quando possível, escolha uma das opções." ma:internalName="Taxonomia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C697B3-4752-4FD7-9976-C11B6EDFC2EF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67F1E506-A3A7-4E89-BF00-466533F9AFE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FE96973-B8DC-4E0D-9472-EDF24D17EDD2}">
  <ds:schemaRefs>
    <ds:schemaRef ds:uri="http://schemas.microsoft.com/office/2006/metadata/properties"/>
    <ds:schemaRef ds:uri="ab9e0d36-7cb7-432c-ace8-52c003edc547"/>
  </ds:schemaRefs>
</ds:datastoreItem>
</file>

<file path=customXml/itemProps4.xml><?xml version="1.0" encoding="utf-8"?>
<ds:datastoreItem xmlns:ds="http://schemas.openxmlformats.org/officeDocument/2006/customXml" ds:itemID="{4D4E34CD-7263-4C22-B28D-D5E6213BA0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b9e0d36-7cb7-432c-ace8-52c003edc547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5.xml><?xml version="1.0" encoding="utf-8"?>
<ds:datastoreItem xmlns:ds="http://schemas.openxmlformats.org/officeDocument/2006/customXml" ds:itemID="{BBF425D9-9367-4FDF-AF8E-49CD1361B5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Manual ONS</Template>
  <TotalTime>1</TotalTime>
  <Pages>52</Pages>
  <Words>6674</Words>
  <Characters>38317</Characters>
  <Application>Microsoft Office Word</Application>
  <DocSecurity>0</DocSecurity>
  <Lines>319</Lines>
  <Paragraphs>89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PIII900</Company>
  <LinksUpToDate>false</LinksUpToDate>
  <CharactersWithSpaces>44902</CharactersWithSpaces>
  <SharedDoc>false</SharedDoc>
  <HLinks>
    <vt:vector size="816" baseType="variant">
      <vt:variant>
        <vt:i4>1441853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_Toc357502935</vt:lpwstr>
      </vt:variant>
      <vt:variant>
        <vt:i4>1441853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_Toc357502934</vt:lpwstr>
      </vt:variant>
      <vt:variant>
        <vt:i4>1441853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_Toc357502933</vt:lpwstr>
      </vt:variant>
      <vt:variant>
        <vt:i4>1441853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_Toc357502932</vt:lpwstr>
      </vt:variant>
      <vt:variant>
        <vt:i4>1441853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_Toc357502931</vt:lpwstr>
      </vt:variant>
      <vt:variant>
        <vt:i4>1441853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_Toc357502930</vt:lpwstr>
      </vt:variant>
      <vt:variant>
        <vt:i4>1507389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_Toc357502929</vt:lpwstr>
      </vt:variant>
      <vt:variant>
        <vt:i4>1507389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_Toc357502928</vt:lpwstr>
      </vt:variant>
      <vt:variant>
        <vt:i4>1507389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_Toc357502927</vt:lpwstr>
      </vt:variant>
      <vt:variant>
        <vt:i4>1507389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_Toc357502926</vt:lpwstr>
      </vt:variant>
      <vt:variant>
        <vt:i4>1507389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_Toc357502925</vt:lpwstr>
      </vt:variant>
      <vt:variant>
        <vt:i4>1507389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_Toc357502924</vt:lpwstr>
      </vt:variant>
      <vt:variant>
        <vt:i4>1507389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_Toc357502923</vt:lpwstr>
      </vt:variant>
      <vt:variant>
        <vt:i4>1507389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_Toc357502922</vt:lpwstr>
      </vt:variant>
      <vt:variant>
        <vt:i4>1507389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_Toc357502921</vt:lpwstr>
      </vt:variant>
      <vt:variant>
        <vt:i4>1310781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_Toc357502919</vt:lpwstr>
      </vt:variant>
      <vt:variant>
        <vt:i4>1310781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_Toc357502918</vt:lpwstr>
      </vt:variant>
      <vt:variant>
        <vt:i4>1310781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_Toc357502917</vt:lpwstr>
      </vt:variant>
      <vt:variant>
        <vt:i4>1310781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_Toc357502916</vt:lpwstr>
      </vt:variant>
      <vt:variant>
        <vt:i4>1310781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_Toc357502915</vt:lpwstr>
      </vt:variant>
      <vt:variant>
        <vt:i4>1310781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_Toc357502914</vt:lpwstr>
      </vt:variant>
      <vt:variant>
        <vt:i4>1310781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_Toc357502913</vt:lpwstr>
      </vt:variant>
      <vt:variant>
        <vt:i4>1310781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_Toc357502912</vt:lpwstr>
      </vt:variant>
      <vt:variant>
        <vt:i4>1310781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_Toc357502911</vt:lpwstr>
      </vt:variant>
      <vt:variant>
        <vt:i4>1310781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_Toc357502910</vt:lpwstr>
      </vt:variant>
      <vt:variant>
        <vt:i4>1376317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_Toc357502909</vt:lpwstr>
      </vt:variant>
      <vt:variant>
        <vt:i4>1376317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_Toc357502908</vt:lpwstr>
      </vt:variant>
      <vt:variant>
        <vt:i4>1376317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_Toc357502907</vt:lpwstr>
      </vt:variant>
      <vt:variant>
        <vt:i4>1376317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_Toc357502906</vt:lpwstr>
      </vt:variant>
      <vt:variant>
        <vt:i4>1376317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_Toc357502905</vt:lpwstr>
      </vt:variant>
      <vt:variant>
        <vt:i4>1376317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_Toc357502904</vt:lpwstr>
      </vt:variant>
      <vt:variant>
        <vt:i4>1376317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_Toc357502902</vt:lpwstr>
      </vt:variant>
      <vt:variant>
        <vt:i4>1376317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_Toc357502901</vt:lpwstr>
      </vt:variant>
      <vt:variant>
        <vt:i4>1376317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_Toc357502900</vt:lpwstr>
      </vt:variant>
      <vt:variant>
        <vt:i4>1835068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_Toc357502899</vt:lpwstr>
      </vt:variant>
      <vt:variant>
        <vt:i4>1835068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_Toc357502898</vt:lpwstr>
      </vt:variant>
      <vt:variant>
        <vt:i4>1835068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_Toc357502897</vt:lpwstr>
      </vt:variant>
      <vt:variant>
        <vt:i4>1835068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_Toc357502896</vt:lpwstr>
      </vt:variant>
      <vt:variant>
        <vt:i4>1835068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_Toc357502895</vt:lpwstr>
      </vt:variant>
      <vt:variant>
        <vt:i4>1835068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_Toc357502894</vt:lpwstr>
      </vt:variant>
      <vt:variant>
        <vt:i4>1835068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_Toc357502893</vt:lpwstr>
      </vt:variant>
      <vt:variant>
        <vt:i4>1835068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_Toc357502892</vt:lpwstr>
      </vt:variant>
      <vt:variant>
        <vt:i4>1835068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_Toc357502891</vt:lpwstr>
      </vt:variant>
      <vt:variant>
        <vt:i4>1835068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_Toc357502890</vt:lpwstr>
      </vt:variant>
      <vt:variant>
        <vt:i4>1900604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_Toc357502889</vt:lpwstr>
      </vt:variant>
      <vt:variant>
        <vt:i4>1900604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_Toc357502888</vt:lpwstr>
      </vt:variant>
      <vt:variant>
        <vt:i4>1900604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_Toc357502887</vt:lpwstr>
      </vt:variant>
      <vt:variant>
        <vt:i4>1900604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_Toc357502886</vt:lpwstr>
      </vt:variant>
      <vt:variant>
        <vt:i4>1900604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_Toc357502885</vt:lpwstr>
      </vt:variant>
      <vt:variant>
        <vt:i4>1900604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_Toc357502884</vt:lpwstr>
      </vt:variant>
      <vt:variant>
        <vt:i4>1900604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_Toc357502883</vt:lpwstr>
      </vt:variant>
      <vt:variant>
        <vt:i4>1900604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_Toc357502882</vt:lpwstr>
      </vt:variant>
      <vt:variant>
        <vt:i4>1900604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_Toc357502881</vt:lpwstr>
      </vt:variant>
      <vt:variant>
        <vt:i4>1900604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_Toc357502880</vt:lpwstr>
      </vt:variant>
      <vt:variant>
        <vt:i4>1179708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_Toc357502879</vt:lpwstr>
      </vt:variant>
      <vt:variant>
        <vt:i4>1179708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_Toc357502878</vt:lpwstr>
      </vt:variant>
      <vt:variant>
        <vt:i4>1179708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_Toc357502877</vt:lpwstr>
      </vt:variant>
      <vt:variant>
        <vt:i4>1179708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_Toc357502876</vt:lpwstr>
      </vt:variant>
      <vt:variant>
        <vt:i4>1179708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_Toc357502875</vt:lpwstr>
      </vt:variant>
      <vt:variant>
        <vt:i4>1179708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_Toc357502874</vt:lpwstr>
      </vt:variant>
      <vt:variant>
        <vt:i4>1179708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_Toc357502873</vt:lpwstr>
      </vt:variant>
      <vt:variant>
        <vt:i4>1179708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_Toc357502872</vt:lpwstr>
      </vt:variant>
      <vt:variant>
        <vt:i4>1179708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_Toc357502871</vt:lpwstr>
      </vt:variant>
      <vt:variant>
        <vt:i4>1179708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_Toc357502870</vt:lpwstr>
      </vt:variant>
      <vt:variant>
        <vt:i4>1245244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_Toc357502869</vt:lpwstr>
      </vt:variant>
      <vt:variant>
        <vt:i4>1245244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_Toc357502868</vt:lpwstr>
      </vt:variant>
      <vt:variant>
        <vt:i4>1245244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_Toc357502867</vt:lpwstr>
      </vt:variant>
      <vt:variant>
        <vt:i4>1245244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_Toc357502866</vt:lpwstr>
      </vt:variant>
      <vt:variant>
        <vt:i4>1245244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_Toc357502865</vt:lpwstr>
      </vt:variant>
      <vt:variant>
        <vt:i4>1245244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_Toc357502864</vt:lpwstr>
      </vt:variant>
      <vt:variant>
        <vt:i4>1245244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_Toc357502863</vt:lpwstr>
      </vt:variant>
      <vt:variant>
        <vt:i4>1245244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_Toc357502862</vt:lpwstr>
      </vt:variant>
      <vt:variant>
        <vt:i4>1245244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_Toc357502861</vt:lpwstr>
      </vt:variant>
      <vt:variant>
        <vt:i4>1245244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_Toc357502860</vt:lpwstr>
      </vt:variant>
      <vt:variant>
        <vt:i4>1048636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_Toc357502859</vt:lpwstr>
      </vt:variant>
      <vt:variant>
        <vt:i4>1048636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_Toc357502858</vt:lpwstr>
      </vt:variant>
      <vt:variant>
        <vt:i4>1048636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_Toc357502857</vt:lpwstr>
      </vt:variant>
      <vt:variant>
        <vt:i4>1048636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_Toc357502856</vt:lpwstr>
      </vt:variant>
      <vt:variant>
        <vt:i4>1048636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_Toc357502855</vt:lpwstr>
      </vt:variant>
      <vt:variant>
        <vt:i4>1048636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_Toc357502854</vt:lpwstr>
      </vt:variant>
      <vt:variant>
        <vt:i4>1048636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_Toc357502853</vt:lpwstr>
      </vt:variant>
      <vt:variant>
        <vt:i4>1048636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_Toc357502852</vt:lpwstr>
      </vt:variant>
      <vt:variant>
        <vt:i4>1048636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_Toc357502851</vt:lpwstr>
      </vt:variant>
      <vt:variant>
        <vt:i4>1048636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_Toc357502850</vt:lpwstr>
      </vt:variant>
      <vt:variant>
        <vt:i4>1114172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_Toc357502849</vt:lpwstr>
      </vt:variant>
      <vt:variant>
        <vt:i4>1114172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_Toc357502848</vt:lpwstr>
      </vt:variant>
      <vt:variant>
        <vt:i4>1114172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_Toc357502847</vt:lpwstr>
      </vt:variant>
      <vt:variant>
        <vt:i4>1114172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_Toc357502846</vt:lpwstr>
      </vt:variant>
      <vt:variant>
        <vt:i4>1114172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_Toc357502845</vt:lpwstr>
      </vt:variant>
      <vt:variant>
        <vt:i4>1114172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_Toc357502844</vt:lpwstr>
      </vt:variant>
      <vt:variant>
        <vt:i4>1114172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_Toc357502843</vt:lpwstr>
      </vt:variant>
      <vt:variant>
        <vt:i4>1114172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_Toc357502842</vt:lpwstr>
      </vt:variant>
      <vt:variant>
        <vt:i4>1114172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_Toc357502841</vt:lpwstr>
      </vt:variant>
      <vt:variant>
        <vt:i4>1114172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_Toc357502840</vt:lpwstr>
      </vt:variant>
      <vt:variant>
        <vt:i4>1441852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_Toc357502839</vt:lpwstr>
      </vt:variant>
      <vt:variant>
        <vt:i4>1441852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_Toc357502838</vt:lpwstr>
      </vt:variant>
      <vt:variant>
        <vt:i4>1441852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_Toc357502837</vt:lpwstr>
      </vt:variant>
      <vt:variant>
        <vt:i4>1441852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_Toc357502836</vt:lpwstr>
      </vt:variant>
      <vt:variant>
        <vt:i4>1441852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_Toc357502835</vt:lpwstr>
      </vt:variant>
      <vt:variant>
        <vt:i4>1441852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_Toc357502834</vt:lpwstr>
      </vt:variant>
      <vt:variant>
        <vt:i4>1441852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_Toc357502833</vt:lpwstr>
      </vt:variant>
      <vt:variant>
        <vt:i4>1441852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_Toc357502832</vt:lpwstr>
      </vt:variant>
      <vt:variant>
        <vt:i4>1441852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_Toc357502831</vt:lpwstr>
      </vt:variant>
      <vt:variant>
        <vt:i4>1441852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_Toc357502830</vt:lpwstr>
      </vt:variant>
      <vt:variant>
        <vt:i4>1507388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_Toc357502829</vt:lpwstr>
      </vt:variant>
      <vt:variant>
        <vt:i4>1507388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_Toc357502828</vt:lpwstr>
      </vt:variant>
      <vt:variant>
        <vt:i4>1507388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_Toc357502827</vt:lpwstr>
      </vt:variant>
      <vt:variant>
        <vt:i4>1507388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_Toc357502826</vt:lpwstr>
      </vt:variant>
      <vt:variant>
        <vt:i4>1507388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_Toc357502825</vt:lpwstr>
      </vt:variant>
      <vt:variant>
        <vt:i4>1507388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_Toc357502824</vt:lpwstr>
      </vt:variant>
      <vt:variant>
        <vt:i4>1507388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_Toc357502823</vt:lpwstr>
      </vt:variant>
      <vt:variant>
        <vt:i4>1507388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_Toc357502822</vt:lpwstr>
      </vt:variant>
      <vt:variant>
        <vt:i4>1507388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_Toc357502821</vt:lpwstr>
      </vt:variant>
      <vt:variant>
        <vt:i4>1507388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_Toc357502820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_Toc357502819</vt:lpwstr>
      </vt:variant>
      <vt:variant>
        <vt:i4>1310780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_Toc357502818</vt:lpwstr>
      </vt:variant>
      <vt:variant>
        <vt:i4>1310780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_Toc357502817</vt:lpwstr>
      </vt:variant>
      <vt:variant>
        <vt:i4>1310780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_Toc357502816</vt:lpwstr>
      </vt:variant>
      <vt:variant>
        <vt:i4>1310780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_Toc357502815</vt:lpwstr>
      </vt:variant>
      <vt:variant>
        <vt:i4>1310780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_Toc357502814</vt:lpwstr>
      </vt:variant>
      <vt:variant>
        <vt:i4>1310780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_Toc357502813</vt:lpwstr>
      </vt:variant>
      <vt:variant>
        <vt:i4>1310780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_Toc357502812</vt:lpwstr>
      </vt:variant>
      <vt:variant>
        <vt:i4>1310780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_Toc357502811</vt:lpwstr>
      </vt:variant>
      <vt:variant>
        <vt:i4>1310780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_Toc357502810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_Toc357502809</vt:lpwstr>
      </vt:variant>
      <vt:variant>
        <vt:i4>1376316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_Toc357502808</vt:lpwstr>
      </vt:variant>
      <vt:variant>
        <vt:i4>1376316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_Toc357502807</vt:lpwstr>
      </vt:variant>
      <vt:variant>
        <vt:i4>1376316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_Toc357502806</vt:lpwstr>
      </vt:variant>
      <vt:variant>
        <vt:i4>1376316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_Toc357502805</vt:lpwstr>
      </vt:variant>
      <vt:variant>
        <vt:i4>1376316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_Toc357502804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_Toc357502803</vt:lpwstr>
      </vt:variant>
      <vt:variant>
        <vt:i4>1376316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_Toc357502802</vt:lpwstr>
      </vt:variant>
      <vt:variant>
        <vt:i4>1376316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_Toc357502801</vt:lpwstr>
      </vt:variant>
      <vt:variant>
        <vt:i4>1376316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_Toc357502800</vt:lpwstr>
      </vt:variant>
      <vt:variant>
        <vt:i4>1835059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_Toc357502799</vt:lpwstr>
      </vt:variant>
      <vt:variant>
        <vt:i4>1835059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_Toc357502798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Humberto Arakaki</dc:creator>
  <cp:lastModifiedBy>gestor_seg</cp:lastModifiedBy>
  <cp:revision>3</cp:revision>
  <cp:lastPrinted>2013-05-27T19:02:00Z</cp:lastPrinted>
  <dcterms:created xsi:type="dcterms:W3CDTF">2015-04-29T17:35:00Z</dcterms:created>
  <dcterms:modified xsi:type="dcterms:W3CDTF">2015-06-18T19:56:00Z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Documento_Projetos</vt:lpwstr>
  </property>
  <property fmtid="{D5CDD505-2E9C-101B-9397-08002B2CF9AE}" pid="3" name="ContentTypeId">
    <vt:lpwstr>0x010100EDCFC8526AE1F948951600867DB964CC21008BB2CC2846A6474D982DB9028ED73C6B</vt:lpwstr>
  </property>
</Properties>
</file>